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872" w:rsidRDefault="00123872" w:rsidP="00123872">
      <w:pPr>
        <w:widowControl/>
        <w:shd w:val="clear" w:color="auto" w:fill="FFFFFF"/>
        <w:spacing w:line="360" w:lineRule="auto"/>
        <w:jc w:val="center"/>
        <w:rPr>
          <w:rFonts w:ascii="微软雅黑" w:eastAsia="微软雅黑" w:hAnsi="微软雅黑" w:cs="Arial" w:hint="eastAsia"/>
          <w:b/>
          <w:bCs/>
          <w:color w:val="000000"/>
          <w:kern w:val="0"/>
          <w:sz w:val="28"/>
          <w:szCs w:val="28"/>
        </w:rPr>
      </w:pPr>
      <w:r w:rsidRPr="00123872">
        <w:rPr>
          <w:rFonts w:ascii="微软雅黑" w:eastAsia="微软雅黑" w:hAnsi="微软雅黑" w:cs="Arial" w:hint="eastAsia"/>
          <w:b/>
          <w:bCs/>
          <w:color w:val="000000"/>
          <w:kern w:val="0"/>
          <w:sz w:val="28"/>
          <w:szCs w:val="28"/>
        </w:rPr>
        <w:t>2014年非上海生源进</w:t>
      </w:r>
      <w:proofErr w:type="gramStart"/>
      <w:r w:rsidRPr="00123872">
        <w:rPr>
          <w:rFonts w:ascii="微软雅黑" w:eastAsia="微软雅黑" w:hAnsi="微软雅黑" w:cs="Arial" w:hint="eastAsia"/>
          <w:b/>
          <w:bCs/>
          <w:color w:val="000000"/>
          <w:kern w:val="0"/>
          <w:sz w:val="28"/>
          <w:szCs w:val="28"/>
        </w:rPr>
        <w:t>沪就业</w:t>
      </w:r>
      <w:proofErr w:type="gramEnd"/>
      <w:r w:rsidRPr="00123872">
        <w:rPr>
          <w:rFonts w:ascii="微软雅黑" w:eastAsia="微软雅黑" w:hAnsi="微软雅黑" w:cs="Arial" w:hint="eastAsia"/>
          <w:b/>
          <w:bCs/>
          <w:color w:val="000000"/>
          <w:kern w:val="0"/>
          <w:sz w:val="28"/>
          <w:szCs w:val="28"/>
        </w:rPr>
        <w:t>申请户籍办理指南</w:t>
      </w:r>
    </w:p>
    <w:p w:rsidR="00303980" w:rsidRPr="00303980" w:rsidRDefault="00303980" w:rsidP="00123872">
      <w:pPr>
        <w:widowControl/>
        <w:shd w:val="clear" w:color="auto" w:fill="FFFFFF"/>
        <w:spacing w:line="360" w:lineRule="auto"/>
        <w:jc w:val="center"/>
        <w:rPr>
          <w:rFonts w:ascii="微软雅黑" w:eastAsia="微软雅黑" w:hAnsi="微软雅黑" w:cs="Arial"/>
          <w:color w:val="000000"/>
          <w:kern w:val="0"/>
        </w:rPr>
      </w:pPr>
    </w:p>
    <w:p w:rsidR="00123872" w:rsidRPr="00123872" w:rsidRDefault="00123872" w:rsidP="00123872">
      <w:pPr>
        <w:widowControl/>
        <w:shd w:val="clear" w:color="auto" w:fill="FFFFFF"/>
        <w:spacing w:line="360" w:lineRule="auto"/>
        <w:jc w:val="left"/>
        <w:rPr>
          <w:rFonts w:ascii="微软雅黑" w:eastAsia="微软雅黑" w:hAnsi="微软雅黑" w:cs="Arial"/>
          <w:color w:val="000000"/>
          <w:kern w:val="0"/>
        </w:rPr>
      </w:pPr>
      <w:r w:rsidRPr="00123872">
        <w:rPr>
          <w:rFonts w:ascii="微软雅黑" w:eastAsia="微软雅黑" w:hAnsi="微软雅黑" w:cs="Arial" w:hint="eastAsia"/>
          <w:color w:val="000000"/>
          <w:kern w:val="0"/>
        </w:rPr>
        <w:t> </w:t>
      </w:r>
      <w:r>
        <w:rPr>
          <w:rFonts w:ascii="微软雅黑" w:eastAsia="微软雅黑" w:hAnsi="微软雅黑" w:cs="Arial" w:hint="eastAsia"/>
          <w:color w:val="000000"/>
          <w:kern w:val="0"/>
        </w:rPr>
        <w:t xml:space="preserve">    </w:t>
      </w:r>
      <w:r w:rsidRPr="00123872">
        <w:rPr>
          <w:rFonts w:ascii="微软雅黑" w:eastAsia="微软雅黑" w:hAnsi="微软雅黑" w:cs="Arial" w:hint="eastAsia"/>
          <w:color w:val="000000"/>
          <w:kern w:val="0"/>
          <w:sz w:val="24"/>
          <w:szCs w:val="24"/>
        </w:rPr>
        <w:t>申请办理上海市户籍的进</w:t>
      </w:r>
      <w:proofErr w:type="gramStart"/>
      <w:r w:rsidRPr="00123872">
        <w:rPr>
          <w:rFonts w:ascii="微软雅黑" w:eastAsia="微软雅黑" w:hAnsi="微软雅黑" w:cs="Arial" w:hint="eastAsia"/>
          <w:color w:val="000000"/>
          <w:kern w:val="0"/>
          <w:sz w:val="24"/>
          <w:szCs w:val="24"/>
        </w:rPr>
        <w:t>沪就业非</w:t>
      </w:r>
      <w:proofErr w:type="gramEnd"/>
      <w:r w:rsidRPr="00123872">
        <w:rPr>
          <w:rFonts w:ascii="微软雅黑" w:eastAsia="微软雅黑" w:hAnsi="微软雅黑" w:cs="Arial" w:hint="eastAsia"/>
          <w:color w:val="000000"/>
          <w:kern w:val="0"/>
          <w:sz w:val="24"/>
          <w:szCs w:val="24"/>
        </w:rPr>
        <w:t>上海生源应届普通高校毕业生，须向用人单位递交下列申请材料：</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一、填写完整的《2014年非上海生源应届普通高校毕业生个人信息表》，正反面打印在同一张A4纸，并注意背面的填表须知，表格可在复旦就业网或上海市学生事务中心网站下载。</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二、由学校就业中心盖章的毕业生推荐表（</w:t>
      </w:r>
      <w:proofErr w:type="gramStart"/>
      <w:r w:rsidR="00123872" w:rsidRPr="00123872">
        <w:rPr>
          <w:rFonts w:ascii="微软雅黑" w:eastAsia="微软雅黑" w:hAnsi="微软雅黑" w:cs="Arial" w:hint="eastAsia"/>
          <w:color w:val="000000"/>
          <w:kern w:val="0"/>
          <w:sz w:val="24"/>
          <w:szCs w:val="24"/>
        </w:rPr>
        <w:t>叶耀珍楼</w:t>
      </w:r>
      <w:proofErr w:type="gramEnd"/>
      <w:r w:rsidR="00123872" w:rsidRPr="00123872">
        <w:rPr>
          <w:rFonts w:ascii="微软雅黑" w:eastAsia="微软雅黑" w:hAnsi="微软雅黑" w:cs="Arial" w:hint="eastAsia"/>
          <w:color w:val="000000"/>
          <w:kern w:val="0"/>
          <w:sz w:val="24"/>
          <w:szCs w:val="24"/>
        </w:rPr>
        <w:t>210室或枫林就业中心）。</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三、直接和用人单位签订并已签证完毕的就业协议书（如该协议书含有毕业生未能办妥落户手续将解除就业协议内容的，不予受理）。</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四、由学校教务处、研究生院盖章的成绩单（按学期分列）。</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五、由学校就业工作部门盖章的外语和计算机等级证书复印件（请带原件查验，</w:t>
      </w:r>
      <w:proofErr w:type="gramStart"/>
      <w:r w:rsidR="00123872" w:rsidRPr="00123872">
        <w:rPr>
          <w:rFonts w:ascii="微软雅黑" w:eastAsia="微软雅黑" w:hAnsi="微软雅黑" w:cs="Arial" w:hint="eastAsia"/>
          <w:color w:val="000000"/>
          <w:kern w:val="0"/>
          <w:sz w:val="24"/>
          <w:szCs w:val="24"/>
        </w:rPr>
        <w:t>叶耀珍楼</w:t>
      </w:r>
      <w:proofErr w:type="gramEnd"/>
      <w:r w:rsidR="00123872" w:rsidRPr="00123872">
        <w:rPr>
          <w:rFonts w:ascii="微软雅黑" w:eastAsia="微软雅黑" w:hAnsi="微软雅黑" w:cs="Arial" w:hint="eastAsia"/>
          <w:color w:val="000000"/>
          <w:kern w:val="0"/>
          <w:sz w:val="24"/>
          <w:szCs w:val="24"/>
        </w:rPr>
        <w:t>210室或枫林就业中心）。</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六、由学校就业工作部门盖章的毕业生在其</w:t>
      </w:r>
      <w:r w:rsidR="00123872" w:rsidRPr="00123872">
        <w:rPr>
          <w:rFonts w:ascii="微软雅黑" w:eastAsia="微软雅黑" w:hAnsi="微软雅黑" w:cs="Arial" w:hint="eastAsia"/>
          <w:b/>
          <w:bCs/>
          <w:color w:val="000000"/>
          <w:kern w:val="0"/>
          <w:sz w:val="24"/>
          <w:szCs w:val="24"/>
        </w:rPr>
        <w:t>最高学历学习阶段</w:t>
      </w:r>
      <w:r w:rsidR="00123872" w:rsidRPr="00123872">
        <w:rPr>
          <w:rFonts w:ascii="微软雅黑" w:eastAsia="微软雅黑" w:hAnsi="微软雅黑" w:cs="Arial" w:hint="eastAsia"/>
          <w:color w:val="000000"/>
          <w:kern w:val="0"/>
          <w:sz w:val="24"/>
          <w:szCs w:val="24"/>
        </w:rPr>
        <w:t>所获各类奖项证书的复印件（验原件），包括以下几个方面：</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1、荣誉称号证书，校级（含校级）以上三好学生、三好学生标兵、三好研究生、优秀学生、优秀研究生、优秀学生干部、优秀毕业生。</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2、重大奖励获奖证书，全国大学生电子设计竞赛、全国大学生数学建模竞赛、全国大学生英语竞赛、“挑战杯”全国大学生课外学术科技作品竞赛、全国大学生“飞思卡尔”杯智能汽车竞赛（以上奖项含地方赛区，不含专项竞赛）。</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3、发明专利证书和公示证明（就业网下载）。</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4、自主创业证明。</w:t>
      </w:r>
      <w:r w:rsidR="00123872" w:rsidRPr="00123872">
        <w:rPr>
          <w:rFonts w:ascii="微软雅黑" w:eastAsia="微软雅黑" w:hAnsi="微软雅黑" w:cs="Arial" w:hint="eastAsia"/>
          <w:color w:val="000000"/>
          <w:kern w:val="0"/>
        </w:rPr>
        <w:t> </w:t>
      </w:r>
    </w:p>
    <w:p w:rsidR="00123872" w:rsidRPr="00123872" w:rsidRDefault="00123872" w:rsidP="00123872">
      <w:pPr>
        <w:widowControl/>
        <w:shd w:val="clear" w:color="auto" w:fill="FFFFFF"/>
        <w:spacing w:line="360" w:lineRule="auto"/>
        <w:jc w:val="left"/>
        <w:rPr>
          <w:rFonts w:ascii="微软雅黑" w:eastAsia="微软雅黑" w:hAnsi="微软雅黑" w:cs="Arial"/>
          <w:color w:val="000000"/>
          <w:kern w:val="0"/>
        </w:rPr>
      </w:pPr>
      <w:r w:rsidRPr="00123872">
        <w:rPr>
          <w:rFonts w:ascii="微软雅黑" w:eastAsia="微软雅黑" w:hAnsi="微软雅黑" w:cs="Arial" w:hint="eastAsia"/>
          <w:b/>
          <w:bCs/>
          <w:color w:val="000000"/>
          <w:kern w:val="0"/>
          <w:sz w:val="24"/>
          <w:szCs w:val="24"/>
        </w:rPr>
        <w:lastRenderedPageBreak/>
        <w:t>重要提醒：</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1、请毕业生仔细研读《2014年非上海生源应届普通高校毕业生进沪就业工作的通知》</w:t>
      </w:r>
      <w:r w:rsidR="00123872">
        <w:rPr>
          <w:rFonts w:ascii="微软雅黑" w:eastAsia="微软雅黑" w:hAnsi="微软雅黑" w:cs="Arial" w:hint="eastAsia"/>
          <w:color w:val="000000"/>
          <w:kern w:val="0"/>
          <w:sz w:val="24"/>
          <w:szCs w:val="24"/>
        </w:rPr>
        <w:t>具体参见就业网（</w:t>
      </w:r>
      <w:hyperlink r:id="rId6" w:history="1">
        <w:r w:rsidR="00123872" w:rsidRPr="00F63092">
          <w:rPr>
            <w:rStyle w:val="a3"/>
            <w:rFonts w:ascii="微软雅黑" w:eastAsia="微软雅黑" w:hAnsi="微软雅黑" w:cs="Arial" w:hint="eastAsia"/>
            <w:kern w:val="0"/>
            <w:sz w:val="24"/>
            <w:szCs w:val="24"/>
          </w:rPr>
          <w:t>www.career.fudan.edu.cn</w:t>
        </w:r>
      </w:hyperlink>
      <w:r w:rsidR="00123872">
        <w:rPr>
          <w:rFonts w:ascii="微软雅黑" w:eastAsia="微软雅黑" w:hAnsi="微软雅黑" w:cs="Arial" w:hint="eastAsia"/>
          <w:color w:val="000000"/>
          <w:kern w:val="0"/>
          <w:sz w:val="24"/>
          <w:szCs w:val="24"/>
        </w:rPr>
        <w:t>）或</w:t>
      </w:r>
      <w:r w:rsidR="00123872" w:rsidRPr="00123872">
        <w:rPr>
          <w:rFonts w:ascii="微软雅黑" w:eastAsia="微软雅黑" w:hAnsi="微软雅黑" w:cs="Arial" w:hint="eastAsia"/>
          <w:color w:val="000000"/>
          <w:kern w:val="0"/>
          <w:sz w:val="24"/>
          <w:szCs w:val="24"/>
        </w:rPr>
        <w:t>上海高校毕业生就业信息网（www.firstjob.com.cn），并留心政策变动情况。</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2、请毕业生提醒用人单位：2014年非上海生源应届普通高校毕业生进</w:t>
      </w:r>
      <w:proofErr w:type="gramStart"/>
      <w:r w:rsidR="00123872" w:rsidRPr="00123872">
        <w:rPr>
          <w:rFonts w:ascii="微软雅黑" w:eastAsia="微软雅黑" w:hAnsi="微软雅黑" w:cs="Arial" w:hint="eastAsia"/>
          <w:color w:val="000000"/>
          <w:kern w:val="0"/>
          <w:sz w:val="24"/>
          <w:szCs w:val="24"/>
        </w:rPr>
        <w:t>沪就业</w:t>
      </w:r>
      <w:proofErr w:type="gramEnd"/>
      <w:r w:rsidR="00123872" w:rsidRPr="00123872">
        <w:rPr>
          <w:rFonts w:ascii="微软雅黑" w:eastAsia="微软雅黑" w:hAnsi="微软雅黑" w:cs="Arial" w:hint="eastAsia"/>
          <w:color w:val="000000"/>
          <w:kern w:val="0"/>
          <w:sz w:val="24"/>
          <w:szCs w:val="24"/>
        </w:rPr>
        <w:t>申请户籍须通过网上填报相关申请信息，核对无误后网上提交给相应初审机构，书面申请材料由用人单位人事工作人员按文件要求送至初审机构进行申报（第一批初审机构名单见学生事务中心网站或复旦就业网，后期将陆续公布）。</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3、《非上海生源应届普通高校毕业生进沪就业办理户籍申请表》由用人单位在上海高校毕业生就业信息网（www.firstjob.com.cn）的“用人单位管理服务平台”上填报后下载打印。</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4、需要办理专利公示证明的同学请至</w:t>
      </w:r>
      <w:proofErr w:type="gramStart"/>
      <w:r w:rsidR="00123872" w:rsidRPr="00123872">
        <w:rPr>
          <w:rFonts w:ascii="微软雅黑" w:eastAsia="微软雅黑" w:hAnsi="微软雅黑" w:cs="Arial" w:hint="eastAsia"/>
          <w:color w:val="000000"/>
          <w:kern w:val="0"/>
          <w:sz w:val="24"/>
          <w:szCs w:val="24"/>
        </w:rPr>
        <w:t>叶耀珍楼</w:t>
      </w:r>
      <w:proofErr w:type="gramEnd"/>
      <w:r w:rsidR="00123872" w:rsidRPr="00123872">
        <w:rPr>
          <w:rFonts w:ascii="微软雅黑" w:eastAsia="微软雅黑" w:hAnsi="微软雅黑" w:cs="Arial" w:hint="eastAsia"/>
          <w:color w:val="000000"/>
          <w:kern w:val="0"/>
          <w:sz w:val="24"/>
          <w:szCs w:val="24"/>
        </w:rPr>
        <w:t>203室王少军老师处办理，专利公示期为10</w:t>
      </w:r>
      <w:r w:rsidR="00123872">
        <w:rPr>
          <w:rFonts w:ascii="微软雅黑" w:eastAsia="微软雅黑" w:hAnsi="微软雅黑" w:cs="Arial" w:hint="eastAsia"/>
          <w:color w:val="000000"/>
          <w:kern w:val="0"/>
          <w:sz w:val="24"/>
          <w:szCs w:val="24"/>
        </w:rPr>
        <w:t>个工作日，</w:t>
      </w:r>
      <w:r w:rsidR="00123872" w:rsidRPr="00123872">
        <w:rPr>
          <w:rFonts w:ascii="微软雅黑" w:eastAsia="微软雅黑" w:hAnsi="微软雅黑" w:cs="Arial" w:hint="eastAsia"/>
          <w:color w:val="000000"/>
          <w:kern w:val="0"/>
          <w:sz w:val="24"/>
          <w:szCs w:val="24"/>
        </w:rPr>
        <w:t>公示网站为复旦大学就业网www.career.fudan.edu.cn。申请公示时需凭专利证书原件；专利权人为复旦大学，复印件加盖科技处公章；申请公示截止日期5月17日。公示完毕后携带导师签字的专利公示证明办理盖章手续。</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5、自主创业并和自己公司签约的同学还需办理自主创业证，登录cy.ncss.org.cn提交申请，联系王少军老师领取证书，电话：55664435。</w:t>
      </w:r>
    </w:p>
    <w:p w:rsidR="00123872" w:rsidRPr="00123872" w:rsidRDefault="00D55D05" w:rsidP="00123872">
      <w:pPr>
        <w:widowControl/>
        <w:shd w:val="clear" w:color="auto" w:fill="FFFFFF"/>
        <w:spacing w:line="360" w:lineRule="auto"/>
        <w:jc w:val="left"/>
        <w:rPr>
          <w:rFonts w:ascii="微软雅黑" w:eastAsia="微软雅黑" w:hAnsi="微软雅黑" w:cs="Arial"/>
          <w:color w:val="000000"/>
          <w:kern w:val="0"/>
        </w:rPr>
      </w:pPr>
      <w:r>
        <w:rPr>
          <w:rFonts w:ascii="微软雅黑" w:eastAsia="微软雅黑" w:hAnsi="微软雅黑" w:cs="Arial" w:hint="eastAsia"/>
          <w:color w:val="000000"/>
          <w:kern w:val="0"/>
          <w:sz w:val="24"/>
          <w:szCs w:val="24"/>
        </w:rPr>
        <w:tab/>
      </w:r>
      <w:r w:rsidR="00123872" w:rsidRPr="00123872">
        <w:rPr>
          <w:rFonts w:ascii="微软雅黑" w:eastAsia="微软雅黑" w:hAnsi="微软雅黑" w:cs="Arial" w:hint="eastAsia"/>
          <w:color w:val="000000"/>
          <w:kern w:val="0"/>
          <w:sz w:val="24"/>
          <w:szCs w:val="24"/>
        </w:rPr>
        <w:t>6、培养方式为委托、定向或在职培养的毕业生不属于非上海生源应届普通高校毕业生进</w:t>
      </w:r>
      <w:proofErr w:type="gramStart"/>
      <w:r w:rsidR="00123872" w:rsidRPr="00123872">
        <w:rPr>
          <w:rFonts w:ascii="微软雅黑" w:eastAsia="微软雅黑" w:hAnsi="微软雅黑" w:cs="Arial" w:hint="eastAsia"/>
          <w:color w:val="000000"/>
          <w:kern w:val="0"/>
          <w:sz w:val="24"/>
          <w:szCs w:val="24"/>
        </w:rPr>
        <w:t>沪就业</w:t>
      </w:r>
      <w:proofErr w:type="gramEnd"/>
      <w:r w:rsidR="00123872" w:rsidRPr="00123872">
        <w:rPr>
          <w:rFonts w:ascii="微软雅黑" w:eastAsia="微软雅黑" w:hAnsi="微软雅黑" w:cs="Arial" w:hint="eastAsia"/>
          <w:color w:val="000000"/>
          <w:kern w:val="0"/>
          <w:sz w:val="24"/>
          <w:szCs w:val="24"/>
        </w:rPr>
        <w:t>申办本市户籍的范围。中介机构派遣人员，不属于非上海生源毕业生进</w:t>
      </w:r>
      <w:proofErr w:type="gramStart"/>
      <w:r w:rsidR="00123872" w:rsidRPr="00123872">
        <w:rPr>
          <w:rFonts w:ascii="微软雅黑" w:eastAsia="微软雅黑" w:hAnsi="微软雅黑" w:cs="Arial" w:hint="eastAsia"/>
          <w:color w:val="000000"/>
          <w:kern w:val="0"/>
          <w:sz w:val="24"/>
          <w:szCs w:val="24"/>
        </w:rPr>
        <w:t>沪就业</w:t>
      </w:r>
      <w:proofErr w:type="gramEnd"/>
      <w:r w:rsidR="00123872" w:rsidRPr="00123872">
        <w:rPr>
          <w:rFonts w:ascii="微软雅黑" w:eastAsia="微软雅黑" w:hAnsi="微软雅黑" w:cs="Arial" w:hint="eastAsia"/>
          <w:color w:val="000000"/>
          <w:kern w:val="0"/>
          <w:sz w:val="24"/>
          <w:szCs w:val="24"/>
        </w:rPr>
        <w:t>申办本市户籍的范围。</w:t>
      </w:r>
    </w:p>
    <w:p w:rsidR="00123872" w:rsidRPr="00123872" w:rsidRDefault="00123872" w:rsidP="00D55D05">
      <w:pPr>
        <w:widowControl/>
        <w:shd w:val="clear" w:color="auto" w:fill="FFFFFF"/>
        <w:spacing w:line="360" w:lineRule="auto"/>
        <w:jc w:val="right"/>
        <w:rPr>
          <w:rFonts w:ascii="微软雅黑" w:eastAsia="微软雅黑" w:hAnsi="微软雅黑" w:cs="Arial"/>
          <w:color w:val="000000"/>
          <w:kern w:val="0"/>
        </w:rPr>
      </w:pPr>
      <w:r w:rsidRPr="00123872">
        <w:rPr>
          <w:rFonts w:ascii="微软雅黑" w:eastAsia="微软雅黑" w:hAnsi="微软雅黑" w:cs="Arial" w:hint="eastAsia"/>
          <w:color w:val="000000"/>
          <w:kern w:val="0"/>
        </w:rPr>
        <w:t> </w:t>
      </w:r>
      <w:r w:rsidRPr="00123872">
        <w:rPr>
          <w:rFonts w:ascii="微软雅黑" w:eastAsia="微软雅黑" w:hAnsi="微软雅黑" w:cs="Arial" w:hint="eastAsia"/>
          <w:color w:val="000000"/>
          <w:kern w:val="0"/>
          <w:sz w:val="24"/>
          <w:szCs w:val="24"/>
        </w:rPr>
        <w:t>                                             学生职业发展教育服务中心</w:t>
      </w:r>
    </w:p>
    <w:p w:rsidR="00123872" w:rsidRPr="00123872" w:rsidRDefault="00123872" w:rsidP="00D55D05">
      <w:pPr>
        <w:widowControl/>
        <w:shd w:val="clear" w:color="auto" w:fill="FFFFFF"/>
        <w:spacing w:line="360" w:lineRule="auto"/>
        <w:jc w:val="right"/>
        <w:rPr>
          <w:rFonts w:ascii="微软雅黑" w:eastAsia="微软雅黑" w:hAnsi="微软雅黑" w:cs="Arial"/>
          <w:color w:val="000000"/>
          <w:kern w:val="0"/>
        </w:rPr>
      </w:pPr>
      <w:r w:rsidRPr="00123872">
        <w:rPr>
          <w:rFonts w:ascii="微软雅黑" w:eastAsia="微软雅黑" w:hAnsi="微软雅黑" w:cs="Arial" w:hint="eastAsia"/>
          <w:color w:val="000000"/>
          <w:kern w:val="0"/>
          <w:sz w:val="24"/>
          <w:szCs w:val="24"/>
        </w:rPr>
        <w:lastRenderedPageBreak/>
        <w:t>2014年4月1日</w:t>
      </w:r>
      <w:r w:rsidRPr="00123872">
        <w:rPr>
          <w:rFonts w:ascii="微软雅黑" w:eastAsia="微软雅黑" w:hAnsi="微软雅黑" w:cs="Arial" w:hint="eastAsia"/>
          <w:color w:val="000000"/>
          <w:kern w:val="0"/>
        </w:rPr>
        <w:t> </w:t>
      </w:r>
    </w:p>
    <w:sectPr w:rsidR="00123872" w:rsidRPr="00123872" w:rsidSect="00EF5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8AC" w:rsidRDefault="002478AC" w:rsidP="00303980">
      <w:r>
        <w:separator/>
      </w:r>
    </w:p>
  </w:endnote>
  <w:endnote w:type="continuationSeparator" w:id="0">
    <w:p w:rsidR="002478AC" w:rsidRDefault="002478AC" w:rsidP="00303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8AC" w:rsidRDefault="002478AC" w:rsidP="00303980">
      <w:r>
        <w:separator/>
      </w:r>
    </w:p>
  </w:footnote>
  <w:footnote w:type="continuationSeparator" w:id="0">
    <w:p w:rsidR="002478AC" w:rsidRDefault="002478AC" w:rsidP="003039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3872"/>
    <w:rsid w:val="000F4702"/>
    <w:rsid w:val="00123872"/>
    <w:rsid w:val="002478AC"/>
    <w:rsid w:val="00303980"/>
    <w:rsid w:val="004614ED"/>
    <w:rsid w:val="004A342A"/>
    <w:rsid w:val="0050209C"/>
    <w:rsid w:val="00D55D05"/>
    <w:rsid w:val="00DA5132"/>
    <w:rsid w:val="00EF5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42A"/>
    <w:pPr>
      <w:widowControl w:val="0"/>
      <w:jc w:val="both"/>
    </w:pPr>
  </w:style>
  <w:style w:type="paragraph" w:styleId="3">
    <w:name w:val="heading 3"/>
    <w:basedOn w:val="a"/>
    <w:next w:val="a"/>
    <w:link w:val="3Char"/>
    <w:autoRedefine/>
    <w:unhideWhenUsed/>
    <w:qFormat/>
    <w:rsid w:val="00DA5132"/>
    <w:pPr>
      <w:keepNext/>
      <w:keepLines/>
      <w:spacing w:before="260" w:after="260" w:line="416" w:lineRule="auto"/>
      <w:outlineLvl w:val="2"/>
    </w:pPr>
    <w:rPr>
      <w:rFonts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3"/>
    <w:link w:val="1Char"/>
    <w:autoRedefine/>
    <w:qFormat/>
    <w:rsid w:val="00DA5132"/>
    <w:rPr>
      <w:rFonts w:ascii="Calibri" w:eastAsia="宋体" w:hAnsi="Calibri"/>
    </w:rPr>
  </w:style>
  <w:style w:type="character" w:customStyle="1" w:styleId="3Char">
    <w:name w:val="标题 3 Char"/>
    <w:basedOn w:val="a0"/>
    <w:link w:val="3"/>
    <w:rsid w:val="00DA5132"/>
    <w:rPr>
      <w:rFonts w:cs="Calibri"/>
      <w:b/>
      <w:bCs/>
      <w:kern w:val="2"/>
      <w:sz w:val="32"/>
      <w:szCs w:val="32"/>
    </w:rPr>
  </w:style>
  <w:style w:type="character" w:customStyle="1" w:styleId="1Char">
    <w:name w:val="样式1 Char"/>
    <w:basedOn w:val="3Char"/>
    <w:link w:val="1"/>
    <w:rsid w:val="00DA5132"/>
    <w:rPr>
      <w:rFonts w:ascii="Calibri" w:eastAsia="宋体" w:hAnsi="Calibri" w:cs="Calibri"/>
    </w:rPr>
  </w:style>
  <w:style w:type="paragraph" w:customStyle="1" w:styleId="4">
    <w:name w:val="样式4"/>
    <w:basedOn w:val="3"/>
    <w:link w:val="4Char"/>
    <w:qFormat/>
    <w:rsid w:val="00DA5132"/>
    <w:rPr>
      <w:rFonts w:ascii="华文中宋" w:eastAsia="华文中宋" w:hAnsi="华文中宋"/>
      <w:sz w:val="28"/>
      <w:szCs w:val="28"/>
    </w:rPr>
  </w:style>
  <w:style w:type="character" w:customStyle="1" w:styleId="4Char">
    <w:name w:val="样式4 Char"/>
    <w:basedOn w:val="3Char"/>
    <w:link w:val="4"/>
    <w:rsid w:val="00DA5132"/>
    <w:rPr>
      <w:rFonts w:ascii="华文中宋" w:eastAsia="华文中宋" w:hAnsi="华文中宋" w:cs="Calibri"/>
      <w:sz w:val="28"/>
      <w:szCs w:val="28"/>
    </w:rPr>
  </w:style>
  <w:style w:type="character" w:styleId="a3">
    <w:name w:val="Hyperlink"/>
    <w:basedOn w:val="a0"/>
    <w:uiPriority w:val="99"/>
    <w:unhideWhenUsed/>
    <w:rsid w:val="00123872"/>
    <w:rPr>
      <w:color w:val="0000FF" w:themeColor="hyperlink"/>
      <w:u w:val="single"/>
    </w:rPr>
  </w:style>
  <w:style w:type="paragraph" w:styleId="a4">
    <w:name w:val="header"/>
    <w:basedOn w:val="a"/>
    <w:link w:val="Char"/>
    <w:uiPriority w:val="99"/>
    <w:semiHidden/>
    <w:unhideWhenUsed/>
    <w:rsid w:val="00303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03980"/>
    <w:rPr>
      <w:sz w:val="18"/>
      <w:szCs w:val="18"/>
    </w:rPr>
  </w:style>
  <w:style w:type="paragraph" w:styleId="a5">
    <w:name w:val="footer"/>
    <w:basedOn w:val="a"/>
    <w:link w:val="Char0"/>
    <w:uiPriority w:val="99"/>
    <w:semiHidden/>
    <w:unhideWhenUsed/>
    <w:rsid w:val="0030398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03980"/>
    <w:rPr>
      <w:sz w:val="18"/>
      <w:szCs w:val="18"/>
    </w:rPr>
  </w:style>
</w:styles>
</file>

<file path=word/webSettings.xml><?xml version="1.0" encoding="utf-8"?>
<w:webSettings xmlns:r="http://schemas.openxmlformats.org/officeDocument/2006/relationships" xmlns:w="http://schemas.openxmlformats.org/wordprocessingml/2006/main">
  <w:divs>
    <w:div w:id="671682691">
      <w:bodyDiv w:val="1"/>
      <w:marLeft w:val="0"/>
      <w:marRight w:val="0"/>
      <w:marTop w:val="0"/>
      <w:marBottom w:val="0"/>
      <w:divBdr>
        <w:top w:val="none" w:sz="0" w:space="0" w:color="auto"/>
        <w:left w:val="none" w:sz="0" w:space="0" w:color="auto"/>
        <w:bottom w:val="none" w:sz="0" w:space="0" w:color="auto"/>
        <w:right w:val="none" w:sz="0" w:space="0" w:color="auto"/>
      </w:divBdr>
      <w:divsChild>
        <w:div w:id="1556698085">
          <w:marLeft w:val="0"/>
          <w:marRight w:val="0"/>
          <w:marTop w:val="0"/>
          <w:marBottom w:val="0"/>
          <w:divBdr>
            <w:top w:val="single" w:sz="2" w:space="0" w:color="EFEFFF"/>
            <w:left w:val="single" w:sz="6" w:space="2" w:color="EFEFFF"/>
            <w:bottom w:val="single" w:sz="6" w:space="2" w:color="EFEFFF"/>
            <w:right w:val="single" w:sz="6" w:space="2" w:color="EFEFFF"/>
          </w:divBdr>
          <w:divsChild>
            <w:div w:id="1057625148">
              <w:marLeft w:val="0"/>
              <w:marRight w:val="0"/>
              <w:marTop w:val="0"/>
              <w:marBottom w:val="0"/>
              <w:divBdr>
                <w:top w:val="none" w:sz="0" w:space="0" w:color="auto"/>
                <w:left w:val="none" w:sz="0" w:space="0" w:color="auto"/>
                <w:bottom w:val="none" w:sz="0" w:space="0" w:color="auto"/>
                <w:right w:val="none" w:sz="0" w:space="0" w:color="auto"/>
              </w:divBdr>
              <w:divsChild>
                <w:div w:id="1589385606">
                  <w:marLeft w:val="0"/>
                  <w:marRight w:val="0"/>
                  <w:marTop w:val="0"/>
                  <w:marBottom w:val="0"/>
                  <w:divBdr>
                    <w:top w:val="none" w:sz="0" w:space="0" w:color="auto"/>
                    <w:left w:val="none" w:sz="0" w:space="0" w:color="auto"/>
                    <w:bottom w:val="none" w:sz="0" w:space="0" w:color="auto"/>
                    <w:right w:val="none" w:sz="0" w:space="0" w:color="auto"/>
                  </w:divBdr>
                  <w:divsChild>
                    <w:div w:id="1535733073">
                      <w:marLeft w:val="0"/>
                      <w:marRight w:val="0"/>
                      <w:marTop w:val="0"/>
                      <w:marBottom w:val="0"/>
                      <w:divBdr>
                        <w:top w:val="none" w:sz="0" w:space="0" w:color="auto"/>
                        <w:left w:val="none" w:sz="0" w:space="0" w:color="auto"/>
                        <w:bottom w:val="none" w:sz="0" w:space="0" w:color="auto"/>
                        <w:right w:val="none" w:sz="0" w:space="0" w:color="auto"/>
                      </w:divBdr>
                      <w:divsChild>
                        <w:div w:id="18512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er.fudan.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207</Words>
  <Characters>1184</Characters>
  <Application>Microsoft Office Word</Application>
  <DocSecurity>0</DocSecurity>
  <Lines>9</Lines>
  <Paragraphs>2</Paragraphs>
  <ScaleCrop>false</ScaleCrop>
  <Company>复旦大学</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刘金华</dc:creator>
  <cp:keywords/>
  <dc:description/>
  <cp:lastModifiedBy>刘金华</cp:lastModifiedBy>
  <cp:revision>3</cp:revision>
  <dcterms:created xsi:type="dcterms:W3CDTF">2014-04-02T06:20:00Z</dcterms:created>
  <dcterms:modified xsi:type="dcterms:W3CDTF">2014-04-02T06:31:00Z</dcterms:modified>
</cp:coreProperties>
</file>