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28"/>
          <w:szCs w:val="28"/>
        </w:rPr>
      </w:pPr>
    </w:p>
    <w:p>
      <w:pPr>
        <w:rPr>
          <w:rFonts w:ascii="Times" w:hAnsi="Times"/>
          <w:color w:val="000000" w:themeColor="text1"/>
          <w:sz w:val="28"/>
          <w:szCs w:val="28"/>
        </w:rPr>
      </w:pPr>
      <w:r>
        <w:rPr>
          <w:rFonts w:ascii="Times" w:hAnsi="Times"/>
          <w:b/>
          <w:color w:val="000000" w:themeColor="text1"/>
          <w:sz w:val="28"/>
          <w:szCs w:val="28"/>
        </w:rPr>
        <w:t>Course Title:</w:t>
      </w:r>
      <w:r>
        <w:rPr>
          <w:rFonts w:ascii="Times" w:hAnsi="Times"/>
          <w:color w:val="000000" w:themeColor="text1"/>
          <w:sz w:val="28"/>
          <w:szCs w:val="28"/>
        </w:rPr>
        <w:t xml:space="preserve"> </w:t>
      </w:r>
    </w:p>
    <w:p>
      <w:pPr>
        <w:rPr>
          <w:rFonts w:ascii="Times" w:hAnsi="Times"/>
          <w:b/>
          <w:bCs/>
          <w:color w:val="000000" w:themeColor="text1"/>
          <w:sz w:val="28"/>
          <w:szCs w:val="28"/>
        </w:rPr>
      </w:pPr>
      <w:r>
        <w:rPr>
          <w:rFonts w:hint="eastAsia" w:ascii="Times" w:hAnsi="Times"/>
          <w:b/>
          <w:bCs/>
          <w:color w:val="000000" w:themeColor="text1"/>
          <w:sz w:val="28"/>
          <w:szCs w:val="28"/>
        </w:rPr>
        <w:t>R</w:t>
      </w:r>
      <w:r>
        <w:rPr>
          <w:rFonts w:ascii="Times" w:hAnsi="Times"/>
          <w:b/>
          <w:bCs/>
          <w:color w:val="000000" w:themeColor="text1"/>
          <w:sz w:val="28"/>
          <w:szCs w:val="28"/>
        </w:rPr>
        <w:t>isk Analysis and Management in Finance and Insurance</w:t>
      </w:r>
    </w:p>
    <w:p>
      <w:pPr>
        <w:rPr>
          <w:rFonts w:ascii="Times" w:hAnsi="Times"/>
          <w:b/>
          <w:bCs/>
          <w:color w:val="000000" w:themeColor="text1"/>
          <w:sz w:val="28"/>
          <w:szCs w:val="28"/>
        </w:rPr>
      </w:pPr>
      <w:bookmarkStart w:id="0" w:name="_GoBack"/>
      <w:bookmarkEnd w:id="0"/>
    </w:p>
    <w:p>
      <w:pPr>
        <w:rPr>
          <w:rFonts w:hint="eastAsia" w:ascii="Times" w:hAnsi="Times" w:eastAsiaTheme="minorEastAsia"/>
          <w:b/>
          <w:color w:val="000000" w:themeColor="text1"/>
          <w:sz w:val="28"/>
          <w:szCs w:val="28"/>
          <w:lang w:val="en-US" w:eastAsia="zh-CN"/>
        </w:rPr>
      </w:pPr>
      <w:r>
        <w:rPr>
          <w:rFonts w:ascii="Times" w:hAnsi="Times"/>
          <w:b/>
          <w:color w:val="000000" w:themeColor="text1"/>
          <w:sz w:val="28"/>
          <w:szCs w:val="28"/>
        </w:rPr>
        <w:t>Schedule:</w:t>
      </w:r>
      <w:r>
        <w:rPr>
          <w:rFonts w:hint="eastAsia" w:ascii="Times" w:hAnsi="Times"/>
          <w:b/>
          <w:color w:val="000000" w:themeColor="text1"/>
          <w:sz w:val="28"/>
          <w:szCs w:val="28"/>
          <w:lang w:val="en-US" w:eastAsia="zh-CN"/>
        </w:rPr>
        <w:t xml:space="preserve"> June 2019</w:t>
      </w:r>
    </w:p>
    <w:p>
      <w:pPr>
        <w:rPr>
          <w:rFonts w:ascii="Times" w:hAnsi="Times"/>
          <w:b/>
          <w:color w:val="000000" w:themeColor="text1"/>
          <w:sz w:val="28"/>
          <w:szCs w:val="28"/>
        </w:rPr>
      </w:pPr>
      <w:r>
        <w:rPr>
          <w:rFonts w:ascii="Times" w:hAnsi="Times"/>
          <w:b/>
          <w:color w:val="000000" w:themeColor="text1"/>
          <w:sz w:val="28"/>
          <w:szCs w:val="28"/>
        </w:rPr>
        <w:t>Tze Leung Lai</w:t>
      </w:r>
    </w:p>
    <w:p>
      <w:pPr>
        <w:rPr>
          <w:rFonts w:ascii="Times" w:hAnsi="Times"/>
          <w:color w:val="000000" w:themeColor="text1"/>
          <w:sz w:val="32"/>
          <w:szCs w:val="32"/>
        </w:rPr>
      </w:pPr>
      <w:r>
        <w:rPr>
          <w:rFonts w:ascii="Times" w:hAnsi="Times"/>
          <w:color w:val="000000" w:themeColor="text1"/>
          <w:sz w:val="32"/>
          <w:szCs w:val="32"/>
        </w:rPr>
        <w:t>Professor, Department of Statistics, Stanford University</w:t>
      </w:r>
    </w:p>
    <w:p>
      <w:pPr>
        <w:rPr>
          <w:rFonts w:hint="eastAsia" w:ascii="Times New Roman" w:hAnsi="Times New Roman" w:cs="Times New Roman"/>
          <w:b/>
          <w:color w:val="000000"/>
          <w:sz w:val="24"/>
          <w:szCs w:val="24"/>
          <w:lang w:val="en-US" w:eastAsia="zh-CN"/>
        </w:rPr>
      </w:pPr>
    </w:p>
    <w:p>
      <w:pPr>
        <w:rPr>
          <w:rFonts w:hint="eastAsia" w:ascii="Times New Roman" w:hAnsi="Times New Roman" w:cs="Times New Roman"/>
          <w:b/>
          <w:sz w:val="28"/>
          <w:szCs w:val="28"/>
        </w:rPr>
      </w:pPr>
      <w:r>
        <w:rPr>
          <w:rFonts w:hint="eastAsia" w:ascii="Times New Roman" w:hAnsi="Times New Roman" w:cs="Times New Roman"/>
          <w:b/>
          <w:color w:val="000000"/>
          <w:sz w:val="28"/>
          <w:szCs w:val="28"/>
          <w:lang w:val="en-US" w:eastAsia="zh-CN"/>
        </w:rPr>
        <w:t>Introduction:</w:t>
      </w:r>
      <w:r>
        <w:rPr>
          <w:rFonts w:ascii="Times New Roman" w:hAnsi="Times New Roman" w:cs="Times New Roman"/>
          <w:b/>
          <w:sz w:val="28"/>
          <w:szCs w:val="28"/>
        </w:rPr>
        <w:t xml:space="preserve"> </w:t>
      </w:r>
    </w:p>
    <w:p>
      <w:pPr>
        <w:jc w:val="both"/>
        <w:rPr>
          <w:rFonts w:ascii="Times" w:hAnsi="Times"/>
          <w:color w:val="000000" w:themeColor="text1"/>
          <w:sz w:val="24"/>
          <w:szCs w:val="24"/>
        </w:rPr>
      </w:pPr>
      <w:r>
        <w:rPr>
          <w:rFonts w:ascii="Times" w:hAnsi="Times"/>
          <w:color w:val="000000" w:themeColor="text1"/>
          <w:sz w:val="24"/>
          <w:szCs w:val="24"/>
        </w:rPr>
        <w:t>The financial industry (Wall Street) and the broader economy (Main Street) undergo cycles of boom and bust. Prediction analytics and risk modeling have empowered investors and other professionals to manage market, credit, liquidity and operational risks. The 2007-2008 Financial Crisis and the 2009 Great Recession, preceded by the boom in the housing market, have led to new financial models and statistical methods for risk management, for which this course gives an overview. In addition, the Big Data era and advances in information have also transformed insurance analytics and paved the way for InsurTech, which this course also touches upon. The last topic of the course integrates these new developments in Finance and Insurance into cutting-edge statistical methods to assess the levels of risk for guiding investment decisions or financial derivative/insurance contracts.</w:t>
      </w:r>
    </w:p>
    <w:p>
      <w:pPr>
        <w:spacing w:line="360" w:lineRule="auto"/>
        <w:ind w:firstLine="482" w:firstLineChars="200"/>
        <w:rPr>
          <w:rFonts w:hint="eastAsia" w:ascii="Times New Roman" w:hAnsi="Times New Roman" w:eastAsia="宋体" w:cs="Times New Roman"/>
          <w:b/>
          <w:bCs/>
          <w:color w:val="000000" w:themeColor="text1"/>
          <w:sz w:val="24"/>
          <w:szCs w:val="24"/>
        </w:rPr>
      </w:pPr>
    </w:p>
    <w:p>
      <w:pPr>
        <w:rPr>
          <w:rFonts w:ascii="Times New Roman" w:hAnsi="Times New Roman" w:eastAsia="宋体" w:cs="Times New Roman"/>
          <w:b/>
          <w:bCs/>
          <w:color w:val="000000" w:themeColor="text1"/>
          <w:sz w:val="24"/>
          <w:szCs w:val="24"/>
        </w:rPr>
      </w:pPr>
      <w:r>
        <w:rPr>
          <w:rFonts w:ascii="Times" w:hAnsi="Times"/>
          <w:b/>
          <w:color w:val="000000" w:themeColor="text1"/>
          <w:sz w:val="28"/>
          <w:szCs w:val="28"/>
        </w:rPr>
        <w:t>Tze Leung Lai</w:t>
      </w:r>
      <w:r>
        <w:rPr>
          <w:rFonts w:ascii="Times New Roman" w:hAnsi="Times New Roman" w:eastAsia="宋体" w:cs="Times New Roman"/>
          <w:b/>
          <w:bCs/>
          <w:color w:val="000000" w:themeColor="text1"/>
          <w:sz w:val="24"/>
          <w:szCs w:val="24"/>
        </w:rPr>
        <w:t>教授</w:t>
      </w:r>
      <w:r>
        <w:rPr>
          <w:rFonts w:hint="eastAsia" w:ascii="Times New Roman" w:hAnsi="Times New Roman" w:eastAsia="宋体" w:cs="Times New Roman"/>
          <w:b/>
          <w:bCs/>
          <w:color w:val="000000" w:themeColor="text1"/>
          <w:sz w:val="24"/>
          <w:szCs w:val="24"/>
          <w:lang w:val="en-US" w:eastAsia="zh-CN"/>
        </w:rPr>
        <w:t>简介</w:t>
      </w:r>
      <w:r>
        <w:rPr>
          <w:rFonts w:hint="eastAsia" w:ascii="Times New Roman" w:hAnsi="Times New Roman" w:eastAsia="宋体" w:cs="Times New Roman"/>
          <w:b/>
          <w:bCs/>
          <w:color w:val="000000" w:themeColor="text1"/>
          <w:sz w:val="24"/>
          <w:szCs w:val="24"/>
        </w:rPr>
        <w:t>：</w:t>
      </w:r>
    </w:p>
    <w:p>
      <w:pPr>
        <w:spacing w:line="360" w:lineRule="auto"/>
        <w:ind w:firstLine="480" w:firstLineChars="200"/>
        <w:rPr>
          <w:rFonts w:ascii="Times New Roman" w:hAnsi="Times New Roman" w:eastAsia="宋体" w:cs="Times New Roman"/>
          <w:color w:val="000000" w:themeColor="text1"/>
          <w:sz w:val="24"/>
          <w:szCs w:val="24"/>
        </w:rPr>
      </w:pPr>
      <w:r>
        <w:rPr>
          <w:rFonts w:ascii="Times New Roman" w:hAnsi="Times New Roman" w:eastAsia="宋体" w:cs="Times New Roman"/>
          <w:color w:val="000000" w:themeColor="text1"/>
          <w:sz w:val="24"/>
          <w:szCs w:val="24"/>
        </w:rPr>
        <w:t>美国斯坦福大学统计系终身教授，斯坦福大学统计系前任系主任，第一位华人COPSS总统奖获得者，美国数理统计学院院士，</w:t>
      </w:r>
      <w:r>
        <w:rPr>
          <w:rFonts w:ascii="Times New Roman" w:hAnsi="Times New Roman" w:cs="Times New Roman"/>
          <w:color w:val="000000" w:themeColor="text1"/>
          <w:sz w:val="24"/>
          <w:szCs w:val="24"/>
        </w:rPr>
        <w:t>美国统计学会会士，</w:t>
      </w:r>
      <w:r>
        <w:rPr>
          <w:rFonts w:ascii="Times New Roman" w:hAnsi="Times New Roman" w:eastAsia="宋体" w:cs="Times New Roman"/>
          <w:color w:val="000000" w:themeColor="text1"/>
          <w:sz w:val="24"/>
          <w:szCs w:val="24"/>
        </w:rPr>
        <w:t>斯坦福金融与风险建模研究院院长，</w:t>
      </w:r>
      <w:r>
        <w:rPr>
          <w:rFonts w:ascii="Times New Roman" w:hAnsi="Times New Roman" w:cs="Times New Roman"/>
          <w:color w:val="000000" w:themeColor="text1"/>
          <w:sz w:val="24"/>
          <w:szCs w:val="24"/>
        </w:rPr>
        <w:t>“中央研究院”院士。</w:t>
      </w:r>
      <w:r>
        <w:rPr>
          <w:rFonts w:hint="eastAsia" w:ascii="Times New Roman" w:hAnsi="Times New Roman" w:cs="Times New Roman"/>
          <w:color w:val="000000" w:themeColor="text1"/>
          <w:sz w:val="24"/>
          <w:szCs w:val="24"/>
          <w:lang w:val="en-US" w:eastAsia="zh-CN"/>
        </w:rPr>
        <w:t>在Econometrica、PNAS等国际知名杂志发表300多篇论文。</w:t>
      </w:r>
      <w:r>
        <w:rPr>
          <w:rFonts w:ascii="Times New Roman" w:hAnsi="Times New Roman" w:eastAsia="宋体" w:cs="Times New Roman"/>
          <w:color w:val="000000" w:themeColor="text1"/>
          <w:sz w:val="24"/>
          <w:szCs w:val="24"/>
        </w:rPr>
        <w:t>他的主要研究兴趣为随机优化、量化金融、概率理论与随机过程、计量经济学和风险管理等。</w:t>
      </w:r>
    </w:p>
    <w:p>
      <w:pPr>
        <w:spacing w:line="360" w:lineRule="auto"/>
        <w:ind w:firstLine="480" w:firstLineChars="200"/>
        <w:rPr>
          <w:rFonts w:ascii="Times New Roman" w:hAnsi="Times New Roman" w:eastAsia="宋体" w:cs="Times New Roman"/>
          <w:color w:val="000000" w:themeColor="text1"/>
          <w:sz w:val="24"/>
          <w:szCs w:val="24"/>
        </w:rPr>
      </w:pPr>
      <w:r>
        <w:rPr>
          <w:rFonts w:hint="eastAsia" w:ascii="Times New Roman" w:hAnsi="Times New Roman" w:eastAsia="宋体" w:cs="Times New Roman"/>
          <w:color w:val="000000" w:themeColor="text1"/>
          <w:sz w:val="24"/>
          <w:szCs w:val="24"/>
        </w:rPr>
        <w:t>https://statistics.stanford.edu/people/tze-leung-lai</w:t>
      </w:r>
    </w:p>
    <w:p>
      <w:pPr>
        <w:rPr>
          <w:rFonts w:ascii="Times" w:hAnsi="Times"/>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MR10">
    <w:altName w:val="Times New Roman"/>
    <w:panose1 w:val="00000000000000000000"/>
    <w:charset w:val="00"/>
    <w:family w:val="roman"/>
    <w:pitch w:val="default"/>
    <w:sig w:usb0="00000000" w:usb1="00000000" w:usb2="00000000" w:usb3="00000000" w:csb0="00000000" w:csb1="00000000"/>
  </w:font>
  <w:font w:name="Times">
    <w:altName w:val="Times New Roman"/>
    <w:panose1 w:val="00000500000000020000"/>
    <w:charset w:val="00"/>
    <w:family w:val="auto"/>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464E"/>
    <w:rsid w:val="00070D31"/>
    <w:rsid w:val="001A2EB2"/>
    <w:rsid w:val="001C7466"/>
    <w:rsid w:val="005670B3"/>
    <w:rsid w:val="00646F48"/>
    <w:rsid w:val="00654122"/>
    <w:rsid w:val="006E2C16"/>
    <w:rsid w:val="007F2C5E"/>
    <w:rsid w:val="008B567D"/>
    <w:rsid w:val="00965C49"/>
    <w:rsid w:val="009A2139"/>
    <w:rsid w:val="009C53F3"/>
    <w:rsid w:val="00A33D10"/>
    <w:rsid w:val="00AA464E"/>
    <w:rsid w:val="00AA62E3"/>
    <w:rsid w:val="00AB6C39"/>
    <w:rsid w:val="00C15BB4"/>
    <w:rsid w:val="00C310F5"/>
    <w:rsid w:val="00CF2089"/>
    <w:rsid w:val="00D0682E"/>
    <w:rsid w:val="00DB45E5"/>
    <w:rsid w:val="00DE65A6"/>
    <w:rsid w:val="00EB42C1"/>
    <w:rsid w:val="00EE0E19"/>
    <w:rsid w:val="00F70284"/>
    <w:rsid w:val="01A6011F"/>
    <w:rsid w:val="0BE55639"/>
    <w:rsid w:val="0D1C0852"/>
    <w:rsid w:val="148027BB"/>
    <w:rsid w:val="190B4501"/>
    <w:rsid w:val="1C382AA4"/>
    <w:rsid w:val="1F316FB9"/>
    <w:rsid w:val="200831C9"/>
    <w:rsid w:val="23C46817"/>
    <w:rsid w:val="2C483131"/>
    <w:rsid w:val="2EFC3817"/>
    <w:rsid w:val="339C70D1"/>
    <w:rsid w:val="37033EBD"/>
    <w:rsid w:val="39A45848"/>
    <w:rsid w:val="3B29113D"/>
    <w:rsid w:val="3F141DA4"/>
    <w:rsid w:val="4C1543BF"/>
    <w:rsid w:val="4CA849ED"/>
    <w:rsid w:val="515F7E46"/>
    <w:rsid w:val="51DC0292"/>
    <w:rsid w:val="57686685"/>
    <w:rsid w:val="5AC74ADD"/>
    <w:rsid w:val="5E887C7B"/>
    <w:rsid w:val="614C57AD"/>
    <w:rsid w:val="62726607"/>
    <w:rsid w:val="62DF5CD2"/>
    <w:rsid w:val="65040B04"/>
    <w:rsid w:val="6C9327BE"/>
    <w:rsid w:val="6E646926"/>
    <w:rsid w:val="73073BB8"/>
    <w:rsid w:val="77AA1463"/>
    <w:rsid w:val="78372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 w:type="character" w:customStyle="1" w:styleId="8">
    <w:name w:val="fontstyle01"/>
    <w:basedOn w:val="4"/>
    <w:qFormat/>
    <w:uiPriority w:val="0"/>
    <w:rPr>
      <w:rFonts w:hint="default" w:ascii="CMR10" w:hAnsi="CMR10"/>
      <w:color w:val="000000"/>
      <w:sz w:val="20"/>
      <w:szCs w:val="20"/>
    </w:rPr>
  </w:style>
  <w:style w:type="character" w:customStyle="1" w:styleId="9">
    <w:name w:val="fontstyle21"/>
    <w:basedOn w:val="4"/>
    <w:uiPriority w:val="0"/>
    <w:rPr>
      <w:rFonts w:hint="default" w:ascii="CMR10" w:hAnsi="CMR10"/>
      <w:color w:val="00000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115</Words>
  <Characters>661</Characters>
  <Lines>5</Lines>
  <Paragraphs>1</Paragraphs>
  <TotalTime>3</TotalTime>
  <ScaleCrop>false</ScaleCrop>
  <LinksUpToDate>false</LinksUpToDate>
  <CharactersWithSpaces>775</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2017-03-22T06:43:00Z</dcterms:created>
  <dc:creator>liuqf</dc:creator>
  <cp:lastModifiedBy>liuqf</cp:lastModifiedBy>
  <dcterms:modified xsi:type="dcterms:W3CDTF">2018-10-11T00:59:23Z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2052-10.1.0.7521</vt:lpwstr>
  </property>
</Properties>
</file>