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AFB" w:rsidRDefault="007C3F0E">
      <w:r>
        <w:t>Rainer Klump</w:t>
      </w:r>
    </w:p>
    <w:p w:rsidR="007C3F0E" w:rsidRDefault="007C3F0E">
      <w:r>
        <w:t>Goethe-University Frankfurt / Main</w:t>
      </w:r>
    </w:p>
    <w:p w:rsidR="007C3F0E" w:rsidRDefault="007C3F0E"/>
    <w:p w:rsidR="007C3F0E" w:rsidRPr="007C3F0E" w:rsidRDefault="007C3F0E">
      <w:pPr>
        <w:rPr>
          <w:b/>
        </w:rPr>
      </w:pPr>
    </w:p>
    <w:p w:rsidR="007C3F0E" w:rsidRPr="007C3F0E" w:rsidRDefault="003C0FDD">
      <w:pPr>
        <w:rPr>
          <w:b/>
          <w:lang w:val="en-US"/>
        </w:rPr>
      </w:pPr>
      <w:r>
        <w:rPr>
          <w:b/>
          <w:lang w:val="en-US"/>
        </w:rPr>
        <w:t xml:space="preserve">TOPICS IN </w:t>
      </w:r>
      <w:r w:rsidR="007C3F0E" w:rsidRPr="007C3F0E">
        <w:rPr>
          <w:b/>
          <w:lang w:val="en-US"/>
        </w:rPr>
        <w:t>FACTOR SUBSTITUTION AND ECONOMIC GROWTH</w:t>
      </w:r>
    </w:p>
    <w:p w:rsidR="007C3F0E" w:rsidRDefault="007C3F0E">
      <w:pPr>
        <w:rPr>
          <w:lang w:val="en-US"/>
        </w:rPr>
      </w:pPr>
    </w:p>
    <w:p w:rsidR="00954020" w:rsidRDefault="00954020" w:rsidP="0028284A">
      <w:pPr>
        <w:jc w:val="both"/>
        <w:rPr>
          <w:lang w:val="en-US"/>
        </w:rPr>
      </w:pPr>
      <w:r>
        <w:rPr>
          <w:lang w:val="en-US"/>
        </w:rPr>
        <w:t>This master level course deals treats theoretical and empirical aspects of economic growth with a special focus on the ease of substitution between factors of production. Generally, models of economic growth work with production function</w:t>
      </w:r>
      <w:r w:rsidR="0028284A">
        <w:rPr>
          <w:lang w:val="en-US"/>
        </w:rPr>
        <w:t>s of Cobb-Douglas type that do</w:t>
      </w:r>
      <w:r>
        <w:rPr>
          <w:lang w:val="en-US"/>
        </w:rPr>
        <w:t xml:space="preserve"> not adequately mirror the essential role of factor substitution for different patterns of long-term growth. Making use of the more general form of CES production functions and introducing an explicit normalization procedure has more recently opened the door for new analyses in almost all </w:t>
      </w:r>
      <w:r w:rsidR="0028284A">
        <w:rPr>
          <w:lang w:val="en-US"/>
        </w:rPr>
        <w:t>areas of economic growth theory and empirics</w:t>
      </w:r>
      <w:r>
        <w:rPr>
          <w:lang w:val="en-US"/>
        </w:rPr>
        <w:t xml:space="preserve"> pointing out the decis</w:t>
      </w:r>
      <w:r w:rsidR="0028284A">
        <w:rPr>
          <w:lang w:val="en-US"/>
        </w:rPr>
        <w:t xml:space="preserve">ive role of factor substitution for long-term </w:t>
      </w:r>
      <w:proofErr w:type="gramStart"/>
      <w:r w:rsidR="0028284A">
        <w:rPr>
          <w:lang w:val="en-US"/>
        </w:rPr>
        <w:t>development.</w:t>
      </w:r>
      <w:proofErr w:type="gramEnd"/>
      <w:r w:rsidR="0028284A">
        <w:rPr>
          <w:lang w:val="en-US"/>
        </w:rPr>
        <w:t xml:space="preserve"> T</w:t>
      </w:r>
      <w:r>
        <w:rPr>
          <w:lang w:val="en-US"/>
        </w:rPr>
        <w:t>his includes studies of monetary growth, of</w:t>
      </w:r>
      <w:r w:rsidR="0028284A">
        <w:rPr>
          <w:lang w:val="en-US"/>
        </w:rPr>
        <w:t xml:space="preserve"> biased technical change and of the differences in the long-term growth patterns between major economic players in the 21</w:t>
      </w:r>
      <w:r w:rsidR="0028284A" w:rsidRPr="0028284A">
        <w:rPr>
          <w:vertAlign w:val="superscript"/>
          <w:lang w:val="en-US"/>
        </w:rPr>
        <w:t>st</w:t>
      </w:r>
      <w:r w:rsidR="0028284A">
        <w:rPr>
          <w:lang w:val="en-US"/>
        </w:rPr>
        <w:t xml:space="preserve"> century. </w:t>
      </w:r>
    </w:p>
    <w:p w:rsidR="00954020" w:rsidRPr="007C3F0E" w:rsidRDefault="00954020">
      <w:pPr>
        <w:rPr>
          <w:lang w:val="en-US"/>
        </w:rPr>
      </w:pPr>
    </w:p>
    <w:p w:rsidR="007C3F0E" w:rsidRDefault="007C3F0E">
      <w:pPr>
        <w:rPr>
          <w:lang w:val="en-US"/>
        </w:rPr>
      </w:pPr>
    </w:p>
    <w:p w:rsidR="007C3F0E" w:rsidRPr="007C3F0E" w:rsidRDefault="007C3F0E">
      <w:pPr>
        <w:rPr>
          <w:b/>
          <w:lang w:val="en-US"/>
        </w:rPr>
      </w:pPr>
      <w:r w:rsidRPr="007C3F0E">
        <w:rPr>
          <w:b/>
          <w:lang w:val="en-US"/>
        </w:rPr>
        <w:t xml:space="preserve">Basic literature: </w:t>
      </w:r>
    </w:p>
    <w:p w:rsidR="007C3F0E" w:rsidRDefault="007C3F0E">
      <w:pPr>
        <w:rPr>
          <w:lang w:val="en-US"/>
        </w:rPr>
      </w:pPr>
    </w:p>
    <w:p w:rsidR="007C3F0E" w:rsidRDefault="007C3F0E" w:rsidP="007C3F0E">
      <w:pPr>
        <w:rPr>
          <w:lang w:val="en-US"/>
        </w:rPr>
      </w:pPr>
      <w:r w:rsidRPr="007C3F0E">
        <w:rPr>
          <w:lang w:val="en-US"/>
        </w:rPr>
        <w:t>Klump, R, / McAdam, P. / Wil</w:t>
      </w:r>
      <w:r w:rsidR="0025389B">
        <w:rPr>
          <w:lang w:val="en-US"/>
        </w:rPr>
        <w:t>l</w:t>
      </w:r>
      <w:r w:rsidRPr="007C3F0E">
        <w:rPr>
          <w:lang w:val="en-US"/>
        </w:rPr>
        <w:t>man, A. (2012), “The Normalized CES Production Function: Theory and Empirics, Journal of Economic Surveys 26, 769-799.</w:t>
      </w:r>
    </w:p>
    <w:p w:rsidR="007C3F0E" w:rsidRDefault="007C3F0E" w:rsidP="007C3F0E">
      <w:pPr>
        <w:rPr>
          <w:lang w:val="en-US"/>
        </w:rPr>
      </w:pPr>
    </w:p>
    <w:p w:rsidR="007C3F0E" w:rsidRDefault="007C3F0E">
      <w:pPr>
        <w:rPr>
          <w:lang w:val="en-US"/>
        </w:rPr>
      </w:pPr>
      <w:r>
        <w:rPr>
          <w:lang w:val="en-US"/>
        </w:rPr>
        <w:t>De La Grandville, O. (2016), “Economic Growth. A Unified Approach”, 2. ed., Cambrid</w:t>
      </w:r>
      <w:r w:rsidR="0025389B">
        <w:rPr>
          <w:lang w:val="en-US"/>
        </w:rPr>
        <w:t>g</w:t>
      </w:r>
      <w:r>
        <w:rPr>
          <w:lang w:val="en-US"/>
        </w:rPr>
        <w:t>e.</w:t>
      </w:r>
    </w:p>
    <w:p w:rsidR="007C3F0E" w:rsidRDefault="007C3F0E">
      <w:pPr>
        <w:rPr>
          <w:lang w:val="en-US"/>
        </w:rPr>
      </w:pPr>
    </w:p>
    <w:p w:rsidR="007C3F0E" w:rsidRDefault="007C3F0E">
      <w:pPr>
        <w:rPr>
          <w:lang w:val="en-US"/>
        </w:rPr>
      </w:pPr>
    </w:p>
    <w:p w:rsidR="007C3F0E" w:rsidRDefault="007C3F0E">
      <w:pPr>
        <w:rPr>
          <w:lang w:val="en-US"/>
        </w:rPr>
      </w:pPr>
    </w:p>
    <w:p w:rsidR="007C3F0E" w:rsidRPr="007C3F0E" w:rsidRDefault="007C3F0E">
      <w:pPr>
        <w:rPr>
          <w:lang w:val="en-US"/>
        </w:rPr>
      </w:pPr>
    </w:p>
    <w:p w:rsidR="007C3F0E" w:rsidRPr="00386368" w:rsidRDefault="007C3F0E" w:rsidP="007C3F0E">
      <w:pPr>
        <w:pStyle w:val="Listenabsatz"/>
        <w:numPr>
          <w:ilvl w:val="0"/>
          <w:numId w:val="1"/>
        </w:numPr>
        <w:rPr>
          <w:i/>
          <w:lang w:val="en-US"/>
        </w:rPr>
      </w:pPr>
      <w:r w:rsidRPr="00386368">
        <w:rPr>
          <w:i/>
          <w:lang w:val="en-US"/>
        </w:rPr>
        <w:t xml:space="preserve">Factor </w:t>
      </w:r>
      <w:r w:rsidR="00386368" w:rsidRPr="00386368">
        <w:rPr>
          <w:i/>
          <w:lang w:val="en-US"/>
        </w:rPr>
        <w:t>s</w:t>
      </w:r>
      <w:r w:rsidRPr="00386368">
        <w:rPr>
          <w:i/>
          <w:lang w:val="en-US"/>
        </w:rPr>
        <w:t xml:space="preserve">ubstitution, </w:t>
      </w:r>
      <w:r w:rsidR="00386368" w:rsidRPr="00386368">
        <w:rPr>
          <w:i/>
          <w:lang w:val="en-US"/>
        </w:rPr>
        <w:t>e</w:t>
      </w:r>
      <w:r w:rsidRPr="00386368">
        <w:rPr>
          <w:i/>
          <w:lang w:val="en-US"/>
        </w:rPr>
        <w:t xml:space="preserve">lasticity of </w:t>
      </w:r>
      <w:r w:rsidR="00386368" w:rsidRPr="00386368">
        <w:rPr>
          <w:i/>
          <w:lang w:val="en-US"/>
        </w:rPr>
        <w:t>s</w:t>
      </w:r>
      <w:r w:rsidRPr="00386368">
        <w:rPr>
          <w:i/>
          <w:lang w:val="en-US"/>
        </w:rPr>
        <w:t xml:space="preserve">ubstitution and CES </w:t>
      </w:r>
      <w:r w:rsidR="00386368" w:rsidRPr="00386368">
        <w:rPr>
          <w:i/>
          <w:lang w:val="en-US"/>
        </w:rPr>
        <w:t>p</w:t>
      </w:r>
      <w:r w:rsidRPr="00386368">
        <w:rPr>
          <w:i/>
          <w:lang w:val="en-US"/>
        </w:rPr>
        <w:t xml:space="preserve">roduction </w:t>
      </w:r>
      <w:r w:rsidR="00386368" w:rsidRPr="00386368">
        <w:rPr>
          <w:i/>
          <w:lang w:val="en-US"/>
        </w:rPr>
        <w:t>f</w:t>
      </w:r>
      <w:r w:rsidRPr="00386368">
        <w:rPr>
          <w:i/>
          <w:lang w:val="en-US"/>
        </w:rPr>
        <w:t>unctions</w:t>
      </w:r>
    </w:p>
    <w:p w:rsidR="007C3F0E" w:rsidRDefault="007C3F0E" w:rsidP="007C3F0E">
      <w:pPr>
        <w:rPr>
          <w:lang w:val="en-US"/>
        </w:rPr>
      </w:pPr>
    </w:p>
    <w:p w:rsidR="00386368" w:rsidRPr="00386368" w:rsidRDefault="00386368" w:rsidP="00386368">
      <w:pPr>
        <w:rPr>
          <w:lang w:val="en-US"/>
        </w:rPr>
      </w:pPr>
      <w:r>
        <w:rPr>
          <w:lang w:val="en-US"/>
        </w:rPr>
        <w:t xml:space="preserve">Klump, R. / </w:t>
      </w:r>
      <w:proofErr w:type="spellStart"/>
      <w:r w:rsidRPr="00386368">
        <w:rPr>
          <w:lang w:val="en-US"/>
        </w:rPr>
        <w:t>Preißler</w:t>
      </w:r>
      <w:proofErr w:type="spellEnd"/>
      <w:r>
        <w:rPr>
          <w:lang w:val="en-US"/>
        </w:rPr>
        <w:t>, H.</w:t>
      </w:r>
      <w:r w:rsidR="0028284A">
        <w:rPr>
          <w:lang w:val="en-US"/>
        </w:rPr>
        <w:t xml:space="preserve"> (2000)</w:t>
      </w:r>
      <w:proofErr w:type="gramStart"/>
      <w:r w:rsidR="0028284A">
        <w:rPr>
          <w:lang w:val="en-US"/>
        </w:rPr>
        <w:t xml:space="preserve">, </w:t>
      </w:r>
      <w:r w:rsidR="003C0FDD">
        <w:rPr>
          <w:lang w:val="en-US"/>
        </w:rPr>
        <w:t>”</w:t>
      </w:r>
      <w:proofErr w:type="gramEnd"/>
      <w:r w:rsidRPr="00386368">
        <w:rPr>
          <w:lang w:val="en-US"/>
        </w:rPr>
        <w:t>CES production functions and economic growth</w:t>
      </w:r>
      <w:r w:rsidR="003C0FDD">
        <w:rPr>
          <w:lang w:val="en-US"/>
        </w:rPr>
        <w:t>”</w:t>
      </w:r>
      <w:r w:rsidR="0028284A">
        <w:rPr>
          <w:lang w:val="en-US"/>
        </w:rPr>
        <w:t>,</w:t>
      </w:r>
      <w:r w:rsidRPr="00386368">
        <w:rPr>
          <w:lang w:val="en-US"/>
        </w:rPr>
        <w:t xml:space="preserve"> Scandinavian Journ</w:t>
      </w:r>
      <w:r w:rsidR="0028284A">
        <w:rPr>
          <w:lang w:val="en-US"/>
        </w:rPr>
        <w:t>al of Economics 102</w:t>
      </w:r>
      <w:r w:rsidRPr="00386368">
        <w:rPr>
          <w:lang w:val="en-US"/>
        </w:rPr>
        <w:t xml:space="preserve">, 41-56. </w:t>
      </w:r>
    </w:p>
    <w:p w:rsidR="00386368" w:rsidRDefault="00386368" w:rsidP="007C3F0E">
      <w:pPr>
        <w:rPr>
          <w:lang w:val="en-US"/>
        </w:rPr>
      </w:pPr>
    </w:p>
    <w:p w:rsidR="007C3F0E" w:rsidRDefault="007C3F0E" w:rsidP="007C3F0E">
      <w:pPr>
        <w:rPr>
          <w:lang w:val="en-US"/>
        </w:rPr>
      </w:pPr>
    </w:p>
    <w:p w:rsidR="007C3F0E" w:rsidRPr="00386368" w:rsidRDefault="007C3F0E" w:rsidP="007C3F0E">
      <w:pPr>
        <w:pStyle w:val="Listenabsatz"/>
        <w:numPr>
          <w:ilvl w:val="0"/>
          <w:numId w:val="1"/>
        </w:numPr>
        <w:rPr>
          <w:i/>
          <w:lang w:val="en-US"/>
        </w:rPr>
      </w:pPr>
      <w:r w:rsidRPr="00386368">
        <w:rPr>
          <w:i/>
          <w:lang w:val="en-US"/>
        </w:rPr>
        <w:t xml:space="preserve">Factor substitution and </w:t>
      </w:r>
      <w:r w:rsidR="00386368" w:rsidRPr="00386368">
        <w:rPr>
          <w:i/>
          <w:lang w:val="en-US"/>
        </w:rPr>
        <w:t>models of economic</w:t>
      </w:r>
      <w:r w:rsidRPr="00386368">
        <w:rPr>
          <w:i/>
          <w:lang w:val="en-US"/>
        </w:rPr>
        <w:t xml:space="preserve"> growth</w:t>
      </w:r>
    </w:p>
    <w:p w:rsidR="00386368" w:rsidRDefault="00386368" w:rsidP="00386368">
      <w:pPr>
        <w:rPr>
          <w:lang w:val="en-US"/>
        </w:rPr>
      </w:pPr>
    </w:p>
    <w:p w:rsidR="00386368" w:rsidRDefault="00386368" w:rsidP="00386368">
      <w:pPr>
        <w:rPr>
          <w:lang w:val="en-US"/>
        </w:rPr>
      </w:pPr>
      <w:r w:rsidRPr="00386368">
        <w:rPr>
          <w:lang w:val="en-US"/>
        </w:rPr>
        <w:t>Klump, R. /</w:t>
      </w:r>
      <w:r w:rsidR="003C0FDD">
        <w:rPr>
          <w:lang w:val="en-US"/>
        </w:rPr>
        <w:t xml:space="preserve"> de La Grandville, O. (2000), “Economic growth and the elasticity of substitution: two theorems and some s</w:t>
      </w:r>
      <w:r w:rsidRPr="00386368">
        <w:rPr>
          <w:lang w:val="en-US"/>
        </w:rPr>
        <w:t xml:space="preserve">uggestions”, American Economic Review 90, 282-291. </w:t>
      </w:r>
    </w:p>
    <w:p w:rsidR="00386368" w:rsidRDefault="00386368" w:rsidP="00386368">
      <w:pPr>
        <w:rPr>
          <w:lang w:val="en-US"/>
        </w:rPr>
      </w:pPr>
    </w:p>
    <w:p w:rsidR="00386368" w:rsidRPr="00386368" w:rsidRDefault="0028284A" w:rsidP="00386368">
      <w:pPr>
        <w:rPr>
          <w:lang w:val="en-US"/>
        </w:rPr>
      </w:pPr>
      <w:r>
        <w:rPr>
          <w:lang w:val="en-US"/>
        </w:rPr>
        <w:t>Klump, R. (2001),</w:t>
      </w:r>
      <w:r w:rsidR="00386368">
        <w:rPr>
          <w:lang w:val="en-US"/>
        </w:rPr>
        <w:t xml:space="preserve"> “</w:t>
      </w:r>
      <w:r w:rsidR="00386368" w:rsidRPr="00386368">
        <w:rPr>
          <w:lang w:val="en-US"/>
        </w:rPr>
        <w:t>Trade, money and employment in intertemporal optimizing models of growth</w:t>
      </w:r>
      <w:r w:rsidR="00386368">
        <w:rPr>
          <w:lang w:val="en-US"/>
        </w:rPr>
        <w:t>”</w:t>
      </w:r>
      <w:r w:rsidR="00386368" w:rsidRPr="00386368">
        <w:rPr>
          <w:lang w:val="en-US"/>
        </w:rPr>
        <w:t>, Journal of International Tra</w:t>
      </w:r>
      <w:r>
        <w:rPr>
          <w:lang w:val="en-US"/>
        </w:rPr>
        <w:t>de &amp; Economic Development 10</w:t>
      </w:r>
      <w:r w:rsidR="00386368" w:rsidRPr="00386368">
        <w:rPr>
          <w:lang w:val="en-US"/>
        </w:rPr>
        <w:t xml:space="preserve">, 411-428. </w:t>
      </w:r>
    </w:p>
    <w:p w:rsidR="00386368" w:rsidRPr="00386368" w:rsidRDefault="00386368" w:rsidP="00386368">
      <w:pPr>
        <w:rPr>
          <w:lang w:val="en-US"/>
        </w:rPr>
      </w:pPr>
    </w:p>
    <w:p w:rsidR="007C3F0E" w:rsidRDefault="00386368" w:rsidP="007C3F0E">
      <w:pPr>
        <w:rPr>
          <w:lang w:val="en-US"/>
        </w:rPr>
      </w:pPr>
      <w:r w:rsidRPr="00386368">
        <w:rPr>
          <w:lang w:val="en-US"/>
        </w:rPr>
        <w:t>Klump, R, / McAdam, P. / Wil</w:t>
      </w:r>
      <w:r w:rsidR="0025389B">
        <w:rPr>
          <w:lang w:val="en-US"/>
        </w:rPr>
        <w:t>l</w:t>
      </w:r>
      <w:r w:rsidRPr="00386368">
        <w:rPr>
          <w:lang w:val="en-US"/>
        </w:rPr>
        <w:t xml:space="preserve">man, A. (2007), </w:t>
      </w:r>
      <w:r>
        <w:rPr>
          <w:lang w:val="en-US"/>
        </w:rPr>
        <w:t>“</w:t>
      </w:r>
      <w:r w:rsidR="003C0FDD">
        <w:rPr>
          <w:lang w:val="en-US"/>
        </w:rPr>
        <w:t xml:space="preserve">The long-term </w:t>
      </w:r>
      <w:proofErr w:type="spellStart"/>
      <w:r w:rsidR="003C0FDD">
        <w:rPr>
          <w:lang w:val="en-US"/>
        </w:rPr>
        <w:t>SucCESs</w:t>
      </w:r>
      <w:proofErr w:type="spellEnd"/>
      <w:r w:rsidR="003C0FDD">
        <w:rPr>
          <w:lang w:val="en-US"/>
        </w:rPr>
        <w:t xml:space="preserve"> of the neoclassical growth m</w:t>
      </w:r>
      <w:r w:rsidRPr="00386368">
        <w:rPr>
          <w:lang w:val="en-US"/>
        </w:rPr>
        <w:t>odel</w:t>
      </w:r>
      <w:r>
        <w:rPr>
          <w:lang w:val="en-US"/>
        </w:rPr>
        <w:t>”</w:t>
      </w:r>
      <w:r w:rsidRPr="00386368">
        <w:rPr>
          <w:lang w:val="en-US"/>
        </w:rPr>
        <w:t xml:space="preserve">, Oxford Review of Economic Policy 23, 94-114. </w:t>
      </w:r>
    </w:p>
    <w:p w:rsidR="0028284A" w:rsidRDefault="0028284A" w:rsidP="007C3F0E">
      <w:pPr>
        <w:rPr>
          <w:lang w:val="en-US"/>
        </w:rPr>
      </w:pPr>
    </w:p>
    <w:p w:rsidR="0028284A" w:rsidRDefault="0028284A" w:rsidP="007C3F0E">
      <w:pPr>
        <w:rPr>
          <w:lang w:val="en-US"/>
        </w:rPr>
      </w:pPr>
    </w:p>
    <w:p w:rsidR="003C0FDD" w:rsidRDefault="003C0FDD" w:rsidP="007C3F0E">
      <w:pPr>
        <w:rPr>
          <w:lang w:val="en-US"/>
        </w:rPr>
      </w:pPr>
    </w:p>
    <w:p w:rsidR="003C0FDD" w:rsidRDefault="003C0FDD" w:rsidP="007C3F0E">
      <w:pPr>
        <w:rPr>
          <w:lang w:val="en-US"/>
        </w:rPr>
      </w:pPr>
    </w:p>
    <w:p w:rsidR="003C0FDD" w:rsidRPr="003C0FDD" w:rsidRDefault="003C0FDD" w:rsidP="003C0FDD">
      <w:pPr>
        <w:pStyle w:val="Listenabsatz"/>
        <w:numPr>
          <w:ilvl w:val="0"/>
          <w:numId w:val="1"/>
        </w:numPr>
        <w:rPr>
          <w:lang w:val="en-US"/>
        </w:rPr>
      </w:pPr>
      <w:r>
        <w:rPr>
          <w:lang w:val="en-US"/>
        </w:rPr>
        <w:lastRenderedPageBreak/>
        <w:t xml:space="preserve">Income distribution, </w:t>
      </w:r>
      <w:r w:rsidRPr="003C0FDD">
        <w:rPr>
          <w:lang w:val="en-US"/>
        </w:rPr>
        <w:t>firm size</w:t>
      </w:r>
      <w:r>
        <w:rPr>
          <w:lang w:val="en-US"/>
        </w:rPr>
        <w:t xml:space="preserve"> and growth</w:t>
      </w:r>
    </w:p>
    <w:p w:rsidR="003C0FDD" w:rsidRPr="003C0FDD" w:rsidRDefault="003C0FDD" w:rsidP="003C0FDD">
      <w:pPr>
        <w:rPr>
          <w:lang w:val="en-US"/>
        </w:rPr>
      </w:pPr>
    </w:p>
    <w:p w:rsidR="003C0FDD" w:rsidRPr="003C0FDD" w:rsidRDefault="003C0FDD" w:rsidP="003C0FDD">
      <w:pPr>
        <w:rPr>
          <w:lang w:val="en-US"/>
        </w:rPr>
      </w:pPr>
      <w:proofErr w:type="spellStart"/>
      <w:r>
        <w:rPr>
          <w:lang w:val="en-US"/>
        </w:rPr>
        <w:t>Aquilina</w:t>
      </w:r>
      <w:proofErr w:type="spellEnd"/>
      <w:r>
        <w:rPr>
          <w:lang w:val="en-US"/>
        </w:rPr>
        <w:t xml:space="preserve">, M. / Klump, </w:t>
      </w:r>
      <w:r w:rsidR="0028284A">
        <w:rPr>
          <w:lang w:val="en-US"/>
        </w:rPr>
        <w:t xml:space="preserve">R. / </w:t>
      </w:r>
      <w:proofErr w:type="spellStart"/>
      <w:r w:rsidR="0028284A">
        <w:rPr>
          <w:lang w:val="en-US"/>
        </w:rPr>
        <w:t>Pietrobelli</w:t>
      </w:r>
      <w:proofErr w:type="spellEnd"/>
      <w:r w:rsidR="0028284A">
        <w:rPr>
          <w:lang w:val="en-US"/>
        </w:rPr>
        <w:t>, C. (2006),</w:t>
      </w:r>
      <w:r w:rsidRPr="003C0FDD">
        <w:rPr>
          <w:lang w:val="en-US"/>
        </w:rPr>
        <w:t xml:space="preserve"> “Factor substitution, average firm size and economic growth”, in: Small Bu</w:t>
      </w:r>
      <w:r w:rsidR="0028284A">
        <w:rPr>
          <w:lang w:val="en-US"/>
        </w:rPr>
        <w:t>siness Economics 26</w:t>
      </w:r>
      <w:r w:rsidRPr="003C0FDD">
        <w:rPr>
          <w:lang w:val="en-US"/>
        </w:rPr>
        <w:t xml:space="preserve">, 203-214. </w:t>
      </w:r>
    </w:p>
    <w:p w:rsidR="003C0FDD" w:rsidRPr="003C0FDD" w:rsidRDefault="003C0FDD" w:rsidP="003C0FDD">
      <w:pPr>
        <w:rPr>
          <w:lang w:val="en-US"/>
        </w:rPr>
      </w:pPr>
    </w:p>
    <w:p w:rsidR="003C0FDD" w:rsidRDefault="003C0FDD" w:rsidP="003C0FDD">
      <w:pPr>
        <w:rPr>
          <w:lang w:val="en-US"/>
        </w:rPr>
      </w:pPr>
      <w:r>
        <w:rPr>
          <w:lang w:val="en-US"/>
        </w:rPr>
        <w:t>Klump, R.</w:t>
      </w:r>
      <w:r w:rsidRPr="003C0FDD">
        <w:rPr>
          <w:lang w:val="en-US"/>
        </w:rPr>
        <w:t xml:space="preserve"> / </w:t>
      </w:r>
      <w:proofErr w:type="spellStart"/>
      <w:r w:rsidRPr="003C0FDD">
        <w:rPr>
          <w:lang w:val="en-US"/>
        </w:rPr>
        <w:t>Irmen</w:t>
      </w:r>
      <w:proofErr w:type="spellEnd"/>
      <w:r w:rsidRPr="003C0FDD">
        <w:rPr>
          <w:lang w:val="en-US"/>
        </w:rPr>
        <w:t>, A. (2009)</w:t>
      </w:r>
      <w:r>
        <w:rPr>
          <w:lang w:val="en-US"/>
        </w:rPr>
        <w:t>, “Factor substitution, income d</w:t>
      </w:r>
      <w:r w:rsidRPr="003C0FDD">
        <w:rPr>
          <w:lang w:val="en-US"/>
        </w:rPr>
        <w:t>istribution, and growth in a generalized neoclassical model”, German Economic Review 10, 464-479.</w:t>
      </w:r>
    </w:p>
    <w:p w:rsidR="003C0FDD" w:rsidRDefault="003C0FDD" w:rsidP="007C3F0E">
      <w:pPr>
        <w:rPr>
          <w:lang w:val="en-US"/>
        </w:rPr>
      </w:pPr>
    </w:p>
    <w:p w:rsidR="003C0FDD" w:rsidRDefault="003C0FDD" w:rsidP="007C3F0E">
      <w:pPr>
        <w:rPr>
          <w:lang w:val="en-US"/>
        </w:rPr>
      </w:pPr>
    </w:p>
    <w:p w:rsidR="007C3F0E" w:rsidRPr="00386368" w:rsidRDefault="007C3F0E" w:rsidP="007C3F0E">
      <w:pPr>
        <w:pStyle w:val="Listenabsatz"/>
        <w:numPr>
          <w:ilvl w:val="0"/>
          <w:numId w:val="1"/>
        </w:numPr>
        <w:rPr>
          <w:i/>
          <w:lang w:val="en-US"/>
        </w:rPr>
      </w:pPr>
      <w:r w:rsidRPr="00386368">
        <w:rPr>
          <w:i/>
          <w:lang w:val="en-US"/>
        </w:rPr>
        <w:t>Factor substitution and monetary growth theory</w:t>
      </w:r>
    </w:p>
    <w:p w:rsidR="00386368" w:rsidRDefault="00386368" w:rsidP="00386368">
      <w:pPr>
        <w:rPr>
          <w:lang w:val="en-US"/>
        </w:rPr>
      </w:pPr>
    </w:p>
    <w:p w:rsidR="00386368" w:rsidRPr="00386368" w:rsidRDefault="00386368" w:rsidP="00386368">
      <w:pPr>
        <w:rPr>
          <w:lang w:val="en-US"/>
        </w:rPr>
      </w:pPr>
      <w:r w:rsidRPr="00386368">
        <w:rPr>
          <w:lang w:val="en-US"/>
        </w:rPr>
        <w:t>K</w:t>
      </w:r>
      <w:r w:rsidR="003C0FDD">
        <w:rPr>
          <w:lang w:val="en-US"/>
        </w:rPr>
        <w:t>lump, R. / Jurkat, A. (2016), “Monetary policy, factor substitution, and c</w:t>
      </w:r>
      <w:r w:rsidRPr="00386368">
        <w:rPr>
          <w:lang w:val="en-US"/>
        </w:rPr>
        <w:t>onvergence</w:t>
      </w:r>
      <w:r>
        <w:rPr>
          <w:lang w:val="en-US"/>
        </w:rPr>
        <w:t>”</w:t>
      </w:r>
      <w:r w:rsidRPr="00386368">
        <w:rPr>
          <w:lang w:val="en-US"/>
        </w:rPr>
        <w:t xml:space="preserve">, Macroeconomic Dynamics 20, 1-14. </w:t>
      </w:r>
    </w:p>
    <w:p w:rsidR="00386368" w:rsidRPr="00386368" w:rsidRDefault="00386368" w:rsidP="00386368">
      <w:pPr>
        <w:rPr>
          <w:lang w:val="en-US"/>
        </w:rPr>
      </w:pPr>
    </w:p>
    <w:p w:rsidR="007C3F0E" w:rsidRDefault="007C3F0E" w:rsidP="007C3F0E">
      <w:pPr>
        <w:rPr>
          <w:lang w:val="en-US"/>
        </w:rPr>
      </w:pPr>
    </w:p>
    <w:p w:rsidR="007C3F0E" w:rsidRPr="00386368" w:rsidRDefault="007C3F0E" w:rsidP="007C3F0E">
      <w:pPr>
        <w:pStyle w:val="Listenabsatz"/>
        <w:numPr>
          <w:ilvl w:val="0"/>
          <w:numId w:val="1"/>
        </w:numPr>
        <w:rPr>
          <w:i/>
          <w:lang w:val="en-US"/>
        </w:rPr>
      </w:pPr>
      <w:r w:rsidRPr="00386368">
        <w:rPr>
          <w:i/>
          <w:lang w:val="en-US"/>
        </w:rPr>
        <w:t>Factor substitution and directed technical change</w:t>
      </w:r>
    </w:p>
    <w:p w:rsidR="007C3F0E" w:rsidRDefault="007C3F0E" w:rsidP="007C3F0E">
      <w:pPr>
        <w:rPr>
          <w:lang w:val="en-US"/>
        </w:rPr>
      </w:pPr>
    </w:p>
    <w:p w:rsidR="0027177F" w:rsidRDefault="0027177F" w:rsidP="0027177F">
      <w:pPr>
        <w:rPr>
          <w:lang w:val="en-US"/>
        </w:rPr>
      </w:pPr>
      <w:r w:rsidRPr="0027177F">
        <w:rPr>
          <w:lang w:val="en-US"/>
        </w:rPr>
        <w:t>Acemoglu, D. (2002)</w:t>
      </w:r>
      <w:r>
        <w:rPr>
          <w:lang w:val="en-US"/>
        </w:rPr>
        <w:t>,</w:t>
      </w:r>
      <w:r w:rsidRPr="0027177F">
        <w:rPr>
          <w:lang w:val="en-US"/>
        </w:rPr>
        <w:t xml:space="preserve"> "Directed technical change", Review of Economic Studies 69, 781- 809.</w:t>
      </w:r>
      <w:r w:rsidRPr="0027177F">
        <w:rPr>
          <w:lang w:val="en-US"/>
        </w:rPr>
        <w:br/>
      </w:r>
    </w:p>
    <w:p w:rsidR="0027177F" w:rsidRDefault="0027177F" w:rsidP="007C3F0E">
      <w:pPr>
        <w:rPr>
          <w:lang w:val="en-US"/>
        </w:rPr>
      </w:pPr>
      <w:r>
        <w:rPr>
          <w:lang w:val="en-US"/>
        </w:rPr>
        <w:t xml:space="preserve">Acemoglu, D. </w:t>
      </w:r>
      <w:r w:rsidRPr="0027177F">
        <w:rPr>
          <w:lang w:val="en-US"/>
        </w:rPr>
        <w:t>(200</w:t>
      </w:r>
      <w:r>
        <w:rPr>
          <w:lang w:val="en-US"/>
        </w:rPr>
        <w:t>3</w:t>
      </w:r>
      <w:r w:rsidRPr="0027177F">
        <w:rPr>
          <w:lang w:val="en-US"/>
        </w:rPr>
        <w:t>)</w:t>
      </w:r>
      <w:r>
        <w:rPr>
          <w:lang w:val="en-US"/>
        </w:rPr>
        <w:t>,</w:t>
      </w:r>
      <w:r w:rsidRPr="0027177F">
        <w:rPr>
          <w:lang w:val="en-US"/>
        </w:rPr>
        <w:t xml:space="preserve"> "Labor- and capital- augmenting technical change", </w:t>
      </w:r>
      <w:r w:rsidRPr="0027177F">
        <w:rPr>
          <w:iCs/>
          <w:lang w:val="en-US"/>
        </w:rPr>
        <w:t>Journal of European Economic Association</w:t>
      </w:r>
      <w:r w:rsidRPr="0027177F">
        <w:rPr>
          <w:lang w:val="en-US"/>
        </w:rPr>
        <w:t>, 1, 1-37</w:t>
      </w:r>
    </w:p>
    <w:p w:rsidR="0027177F" w:rsidRDefault="0027177F" w:rsidP="007C3F0E">
      <w:pPr>
        <w:rPr>
          <w:lang w:val="en-US"/>
        </w:rPr>
      </w:pPr>
    </w:p>
    <w:p w:rsidR="007C3F0E" w:rsidRDefault="0025389B" w:rsidP="007C3F0E">
      <w:pPr>
        <w:rPr>
          <w:lang w:val="en-US"/>
        </w:rPr>
      </w:pPr>
      <w:r>
        <w:rPr>
          <w:lang w:val="en-US"/>
        </w:rPr>
        <w:t xml:space="preserve">Klump, R. / </w:t>
      </w:r>
      <w:proofErr w:type="spellStart"/>
      <w:r>
        <w:rPr>
          <w:lang w:val="en-US"/>
        </w:rPr>
        <w:t>Miralles</w:t>
      </w:r>
      <w:proofErr w:type="spellEnd"/>
      <w:r w:rsidR="003C0FDD">
        <w:rPr>
          <w:lang w:val="en-US"/>
        </w:rPr>
        <w:t xml:space="preserve"> Cabrera, C. (2008), “</w:t>
      </w:r>
      <w:r>
        <w:rPr>
          <w:lang w:val="en-US"/>
        </w:rPr>
        <w:t xml:space="preserve">Biased technological change in agriculture: the </w:t>
      </w:r>
      <w:proofErr w:type="spellStart"/>
      <w:r>
        <w:rPr>
          <w:lang w:val="en-US"/>
        </w:rPr>
        <w:t>Hayami-Ruttan</w:t>
      </w:r>
      <w:proofErr w:type="spellEnd"/>
      <w:r>
        <w:rPr>
          <w:lang w:val="en-US"/>
        </w:rPr>
        <w:t xml:space="preserve"> hypothesis revisited”, Working Paper, Goethe-University Frankfurt / Main. </w:t>
      </w:r>
    </w:p>
    <w:p w:rsidR="0025389B" w:rsidRDefault="0025389B" w:rsidP="007C3F0E">
      <w:pPr>
        <w:rPr>
          <w:lang w:val="en-US"/>
        </w:rPr>
      </w:pPr>
    </w:p>
    <w:p w:rsidR="0025389B" w:rsidRDefault="0025389B" w:rsidP="007C3F0E">
      <w:pPr>
        <w:rPr>
          <w:lang w:val="en-US"/>
        </w:rPr>
      </w:pPr>
    </w:p>
    <w:p w:rsidR="007C3F0E" w:rsidRPr="00386368" w:rsidRDefault="007C3F0E" w:rsidP="007C3F0E">
      <w:pPr>
        <w:pStyle w:val="Listenabsatz"/>
        <w:numPr>
          <w:ilvl w:val="0"/>
          <w:numId w:val="1"/>
        </w:numPr>
        <w:rPr>
          <w:i/>
          <w:lang w:val="en-US"/>
        </w:rPr>
      </w:pPr>
      <w:r w:rsidRPr="00386368">
        <w:rPr>
          <w:i/>
          <w:lang w:val="en-US"/>
        </w:rPr>
        <w:t>Long-term growth patterns in the US, the Eurozone and China: A comparison</w:t>
      </w:r>
    </w:p>
    <w:p w:rsidR="00386368" w:rsidRDefault="00386368" w:rsidP="00386368">
      <w:pPr>
        <w:rPr>
          <w:lang w:val="en-US"/>
        </w:rPr>
      </w:pPr>
    </w:p>
    <w:p w:rsidR="0025389B" w:rsidRPr="00386368" w:rsidRDefault="0025389B" w:rsidP="0025389B">
      <w:pPr>
        <w:rPr>
          <w:lang w:val="en-US"/>
        </w:rPr>
      </w:pPr>
      <w:r>
        <w:rPr>
          <w:lang w:val="en-US"/>
        </w:rPr>
        <w:t xml:space="preserve">Klump, R. / </w:t>
      </w:r>
      <w:r w:rsidRPr="00386368">
        <w:rPr>
          <w:lang w:val="en-US"/>
        </w:rPr>
        <w:t>McAdam</w:t>
      </w:r>
      <w:r>
        <w:rPr>
          <w:lang w:val="en-US"/>
        </w:rPr>
        <w:t>, P. /</w:t>
      </w:r>
      <w:r w:rsidRPr="00386368">
        <w:rPr>
          <w:lang w:val="en-US"/>
        </w:rPr>
        <w:t xml:space="preserve"> Willman</w:t>
      </w:r>
      <w:r>
        <w:rPr>
          <w:lang w:val="en-US"/>
        </w:rPr>
        <w:t>, A. (2007)</w:t>
      </w:r>
      <w:r w:rsidRPr="00386368">
        <w:rPr>
          <w:lang w:val="en-US"/>
        </w:rPr>
        <w:t xml:space="preserve">, </w:t>
      </w:r>
      <w:r>
        <w:rPr>
          <w:lang w:val="en-US"/>
        </w:rPr>
        <w:t>“</w:t>
      </w:r>
      <w:r w:rsidRPr="00386368">
        <w:rPr>
          <w:lang w:val="en-US"/>
        </w:rPr>
        <w:t>Factor substitution and factor augmenting technical progress in the US: A normalized supply-side system approach</w:t>
      </w:r>
      <w:r>
        <w:rPr>
          <w:lang w:val="en-US"/>
        </w:rPr>
        <w:t>”</w:t>
      </w:r>
      <w:r w:rsidRPr="00386368">
        <w:rPr>
          <w:lang w:val="en-US"/>
        </w:rPr>
        <w:t>, in: The Review of Economi</w:t>
      </w:r>
      <w:r w:rsidR="0028284A">
        <w:rPr>
          <w:lang w:val="en-US"/>
        </w:rPr>
        <w:t>cs and Statistics 89</w:t>
      </w:r>
      <w:bookmarkStart w:id="0" w:name="_GoBack"/>
      <w:bookmarkEnd w:id="0"/>
      <w:r w:rsidRPr="00386368">
        <w:rPr>
          <w:lang w:val="en-US"/>
        </w:rPr>
        <w:t xml:space="preserve">, 183-192. </w:t>
      </w:r>
    </w:p>
    <w:p w:rsidR="0025389B" w:rsidRDefault="0025389B" w:rsidP="00386368">
      <w:pPr>
        <w:rPr>
          <w:lang w:val="en-US"/>
        </w:rPr>
      </w:pPr>
    </w:p>
    <w:p w:rsidR="00386368" w:rsidRDefault="003C0FDD" w:rsidP="00386368">
      <w:pPr>
        <w:rPr>
          <w:lang w:val="en-US"/>
        </w:rPr>
      </w:pPr>
      <w:r>
        <w:rPr>
          <w:lang w:val="en-US"/>
        </w:rPr>
        <w:t>Klump, R.</w:t>
      </w:r>
      <w:r w:rsidR="00386368" w:rsidRPr="00386368">
        <w:rPr>
          <w:lang w:val="en-US"/>
        </w:rPr>
        <w:t xml:space="preserve"> / McAdam, P. / Wil</w:t>
      </w:r>
      <w:r w:rsidR="0025389B">
        <w:rPr>
          <w:lang w:val="en-US"/>
        </w:rPr>
        <w:t>l</w:t>
      </w:r>
      <w:r w:rsidR="00386368" w:rsidRPr="00386368">
        <w:rPr>
          <w:lang w:val="en-US"/>
        </w:rPr>
        <w:t xml:space="preserve">man, A. (2008), “Unwrapping the Euro Area Growth Puzzle”, Journal of Macroeconomics 30, 645-666. </w:t>
      </w:r>
    </w:p>
    <w:p w:rsidR="00386368" w:rsidRDefault="00386368" w:rsidP="00386368">
      <w:pPr>
        <w:rPr>
          <w:lang w:val="en-US"/>
        </w:rPr>
      </w:pPr>
    </w:p>
    <w:p w:rsidR="0025389B" w:rsidRDefault="0025389B" w:rsidP="00386368">
      <w:pPr>
        <w:rPr>
          <w:lang w:val="en-US"/>
        </w:rPr>
      </w:pPr>
      <w:r>
        <w:rPr>
          <w:lang w:val="en-US"/>
        </w:rPr>
        <w:t>Manu, A</w:t>
      </w:r>
      <w:r w:rsidR="003C0FDD">
        <w:rPr>
          <w:lang w:val="en-US"/>
        </w:rPr>
        <w:t>.</w:t>
      </w:r>
      <w:r>
        <w:rPr>
          <w:lang w:val="en-US"/>
        </w:rPr>
        <w:t>-S. / McAdam, P. / Willman (2018), “The role of factor substitution and technical progress in China’s great expansion”, ECB Working Paper No. 2180.</w:t>
      </w:r>
    </w:p>
    <w:p w:rsidR="003C0FDD" w:rsidRDefault="003C0FDD" w:rsidP="00386368">
      <w:pPr>
        <w:rPr>
          <w:lang w:val="en-US"/>
        </w:rPr>
      </w:pPr>
    </w:p>
    <w:p w:rsidR="003C0FDD" w:rsidRDefault="003C0FDD" w:rsidP="00386368">
      <w:pPr>
        <w:rPr>
          <w:lang w:val="en-US"/>
        </w:rPr>
      </w:pPr>
    </w:p>
    <w:p w:rsidR="003C0FDD" w:rsidRDefault="003C0FDD" w:rsidP="00386368">
      <w:pPr>
        <w:rPr>
          <w:lang w:val="en-US"/>
        </w:rPr>
      </w:pPr>
    </w:p>
    <w:p w:rsidR="003C0FDD" w:rsidRDefault="003C0FDD" w:rsidP="00386368">
      <w:pPr>
        <w:rPr>
          <w:lang w:val="en-US"/>
        </w:rPr>
      </w:pPr>
    </w:p>
    <w:p w:rsidR="003C0FDD" w:rsidRDefault="003C0FDD" w:rsidP="00386368">
      <w:pPr>
        <w:rPr>
          <w:lang w:val="en-US"/>
        </w:rPr>
      </w:pPr>
    </w:p>
    <w:p w:rsidR="003C0FDD" w:rsidRDefault="003C0FDD" w:rsidP="00386368">
      <w:pPr>
        <w:rPr>
          <w:lang w:val="en-US"/>
        </w:rPr>
      </w:pPr>
    </w:p>
    <w:p w:rsidR="003C0FDD" w:rsidRDefault="003C0FDD" w:rsidP="00386368">
      <w:pPr>
        <w:rPr>
          <w:lang w:val="en-US"/>
        </w:rPr>
      </w:pPr>
    </w:p>
    <w:p w:rsidR="003C0FDD" w:rsidRDefault="003C0FDD" w:rsidP="00386368">
      <w:pPr>
        <w:rPr>
          <w:lang w:val="en-US"/>
        </w:rPr>
      </w:pPr>
    </w:p>
    <w:p w:rsidR="003C0FDD" w:rsidRDefault="003C0FDD" w:rsidP="00386368">
      <w:pPr>
        <w:rPr>
          <w:lang w:val="en-US"/>
        </w:rPr>
      </w:pPr>
    </w:p>
    <w:p w:rsidR="003C0FDD" w:rsidRPr="00386368" w:rsidRDefault="0028284A" w:rsidP="00386368">
      <w:pPr>
        <w:rPr>
          <w:lang w:val="en-US"/>
        </w:rPr>
      </w:pPr>
      <w:r>
        <w:rPr>
          <w:lang w:val="en-US"/>
        </w:rPr>
        <w:t xml:space="preserve">RK </w:t>
      </w:r>
      <w:r w:rsidR="003C0FDD">
        <w:rPr>
          <w:lang w:val="en-US"/>
        </w:rPr>
        <w:t>2019/01/08</w:t>
      </w:r>
    </w:p>
    <w:sectPr w:rsidR="003C0FDD" w:rsidRPr="00386368" w:rsidSect="00D84ED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C0E3F"/>
    <w:multiLevelType w:val="hybridMultilevel"/>
    <w:tmpl w:val="D048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0E"/>
    <w:rsid w:val="00063618"/>
    <w:rsid w:val="0025389B"/>
    <w:rsid w:val="0027177F"/>
    <w:rsid w:val="0028284A"/>
    <w:rsid w:val="00386368"/>
    <w:rsid w:val="003C0FDD"/>
    <w:rsid w:val="00455A3E"/>
    <w:rsid w:val="007266B9"/>
    <w:rsid w:val="007C3F0E"/>
    <w:rsid w:val="00954020"/>
    <w:rsid w:val="00D84ED0"/>
    <w:rsid w:val="00F23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90C4D-C445-FB4C-9F5D-3D7EA232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3F0E"/>
    <w:pPr>
      <w:ind w:left="720"/>
      <w:contextualSpacing/>
    </w:pPr>
  </w:style>
  <w:style w:type="paragraph" w:styleId="StandardWeb">
    <w:name w:val="Normal (Web)"/>
    <w:basedOn w:val="Standard"/>
    <w:uiPriority w:val="99"/>
    <w:unhideWhenUsed/>
    <w:rsid w:val="007C3F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84595">
      <w:bodyDiv w:val="1"/>
      <w:marLeft w:val="0"/>
      <w:marRight w:val="0"/>
      <w:marTop w:val="0"/>
      <w:marBottom w:val="0"/>
      <w:divBdr>
        <w:top w:val="none" w:sz="0" w:space="0" w:color="auto"/>
        <w:left w:val="none" w:sz="0" w:space="0" w:color="auto"/>
        <w:bottom w:val="none" w:sz="0" w:space="0" w:color="auto"/>
        <w:right w:val="none" w:sz="0" w:space="0" w:color="auto"/>
      </w:divBdr>
      <w:divsChild>
        <w:div w:id="1234002922">
          <w:marLeft w:val="0"/>
          <w:marRight w:val="0"/>
          <w:marTop w:val="0"/>
          <w:marBottom w:val="0"/>
          <w:divBdr>
            <w:top w:val="none" w:sz="0" w:space="0" w:color="auto"/>
            <w:left w:val="none" w:sz="0" w:space="0" w:color="auto"/>
            <w:bottom w:val="none" w:sz="0" w:space="0" w:color="auto"/>
            <w:right w:val="none" w:sz="0" w:space="0" w:color="auto"/>
          </w:divBdr>
          <w:divsChild>
            <w:div w:id="1348287567">
              <w:marLeft w:val="0"/>
              <w:marRight w:val="0"/>
              <w:marTop w:val="0"/>
              <w:marBottom w:val="0"/>
              <w:divBdr>
                <w:top w:val="none" w:sz="0" w:space="0" w:color="auto"/>
                <w:left w:val="none" w:sz="0" w:space="0" w:color="auto"/>
                <w:bottom w:val="none" w:sz="0" w:space="0" w:color="auto"/>
                <w:right w:val="none" w:sz="0" w:space="0" w:color="auto"/>
              </w:divBdr>
              <w:divsChild>
                <w:div w:id="13153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30908">
      <w:bodyDiv w:val="1"/>
      <w:marLeft w:val="0"/>
      <w:marRight w:val="0"/>
      <w:marTop w:val="0"/>
      <w:marBottom w:val="0"/>
      <w:divBdr>
        <w:top w:val="none" w:sz="0" w:space="0" w:color="auto"/>
        <w:left w:val="none" w:sz="0" w:space="0" w:color="auto"/>
        <w:bottom w:val="none" w:sz="0" w:space="0" w:color="auto"/>
        <w:right w:val="none" w:sz="0" w:space="0" w:color="auto"/>
      </w:divBdr>
      <w:divsChild>
        <w:div w:id="323243908">
          <w:marLeft w:val="0"/>
          <w:marRight w:val="0"/>
          <w:marTop w:val="0"/>
          <w:marBottom w:val="0"/>
          <w:divBdr>
            <w:top w:val="none" w:sz="0" w:space="0" w:color="auto"/>
            <w:left w:val="none" w:sz="0" w:space="0" w:color="auto"/>
            <w:bottom w:val="none" w:sz="0" w:space="0" w:color="auto"/>
            <w:right w:val="none" w:sz="0" w:space="0" w:color="auto"/>
          </w:divBdr>
          <w:divsChild>
            <w:div w:id="1137184666">
              <w:marLeft w:val="0"/>
              <w:marRight w:val="0"/>
              <w:marTop w:val="0"/>
              <w:marBottom w:val="0"/>
              <w:divBdr>
                <w:top w:val="none" w:sz="0" w:space="0" w:color="auto"/>
                <w:left w:val="none" w:sz="0" w:space="0" w:color="auto"/>
                <w:bottom w:val="none" w:sz="0" w:space="0" w:color="auto"/>
                <w:right w:val="none" w:sz="0" w:space="0" w:color="auto"/>
              </w:divBdr>
              <w:divsChild>
                <w:div w:id="5405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3579">
      <w:bodyDiv w:val="1"/>
      <w:marLeft w:val="0"/>
      <w:marRight w:val="0"/>
      <w:marTop w:val="0"/>
      <w:marBottom w:val="0"/>
      <w:divBdr>
        <w:top w:val="none" w:sz="0" w:space="0" w:color="auto"/>
        <w:left w:val="none" w:sz="0" w:space="0" w:color="auto"/>
        <w:bottom w:val="none" w:sz="0" w:space="0" w:color="auto"/>
        <w:right w:val="none" w:sz="0" w:space="0" w:color="auto"/>
      </w:divBdr>
      <w:divsChild>
        <w:div w:id="1036736899">
          <w:marLeft w:val="0"/>
          <w:marRight w:val="0"/>
          <w:marTop w:val="0"/>
          <w:marBottom w:val="0"/>
          <w:divBdr>
            <w:top w:val="none" w:sz="0" w:space="0" w:color="auto"/>
            <w:left w:val="none" w:sz="0" w:space="0" w:color="auto"/>
            <w:bottom w:val="none" w:sz="0" w:space="0" w:color="auto"/>
            <w:right w:val="none" w:sz="0" w:space="0" w:color="auto"/>
          </w:divBdr>
          <w:divsChild>
            <w:div w:id="990254583">
              <w:marLeft w:val="0"/>
              <w:marRight w:val="0"/>
              <w:marTop w:val="0"/>
              <w:marBottom w:val="0"/>
              <w:divBdr>
                <w:top w:val="none" w:sz="0" w:space="0" w:color="auto"/>
                <w:left w:val="none" w:sz="0" w:space="0" w:color="auto"/>
                <w:bottom w:val="none" w:sz="0" w:space="0" w:color="auto"/>
                <w:right w:val="none" w:sz="0" w:space="0" w:color="auto"/>
              </w:divBdr>
              <w:divsChild>
                <w:div w:id="11798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9155">
      <w:bodyDiv w:val="1"/>
      <w:marLeft w:val="0"/>
      <w:marRight w:val="0"/>
      <w:marTop w:val="0"/>
      <w:marBottom w:val="0"/>
      <w:divBdr>
        <w:top w:val="none" w:sz="0" w:space="0" w:color="auto"/>
        <w:left w:val="none" w:sz="0" w:space="0" w:color="auto"/>
        <w:bottom w:val="none" w:sz="0" w:space="0" w:color="auto"/>
        <w:right w:val="none" w:sz="0" w:space="0" w:color="auto"/>
      </w:divBdr>
    </w:div>
    <w:div w:id="691805720">
      <w:bodyDiv w:val="1"/>
      <w:marLeft w:val="0"/>
      <w:marRight w:val="0"/>
      <w:marTop w:val="0"/>
      <w:marBottom w:val="0"/>
      <w:divBdr>
        <w:top w:val="none" w:sz="0" w:space="0" w:color="auto"/>
        <w:left w:val="none" w:sz="0" w:space="0" w:color="auto"/>
        <w:bottom w:val="none" w:sz="0" w:space="0" w:color="auto"/>
        <w:right w:val="none" w:sz="0" w:space="0" w:color="auto"/>
      </w:divBdr>
    </w:div>
    <w:div w:id="868643637">
      <w:bodyDiv w:val="1"/>
      <w:marLeft w:val="0"/>
      <w:marRight w:val="0"/>
      <w:marTop w:val="0"/>
      <w:marBottom w:val="0"/>
      <w:divBdr>
        <w:top w:val="none" w:sz="0" w:space="0" w:color="auto"/>
        <w:left w:val="none" w:sz="0" w:space="0" w:color="auto"/>
        <w:bottom w:val="none" w:sz="0" w:space="0" w:color="auto"/>
        <w:right w:val="none" w:sz="0" w:space="0" w:color="auto"/>
      </w:divBdr>
      <w:divsChild>
        <w:div w:id="1741754567">
          <w:marLeft w:val="0"/>
          <w:marRight w:val="0"/>
          <w:marTop w:val="0"/>
          <w:marBottom w:val="0"/>
          <w:divBdr>
            <w:top w:val="none" w:sz="0" w:space="0" w:color="auto"/>
            <w:left w:val="none" w:sz="0" w:space="0" w:color="auto"/>
            <w:bottom w:val="none" w:sz="0" w:space="0" w:color="auto"/>
            <w:right w:val="none" w:sz="0" w:space="0" w:color="auto"/>
          </w:divBdr>
          <w:divsChild>
            <w:div w:id="2105882594">
              <w:marLeft w:val="0"/>
              <w:marRight w:val="0"/>
              <w:marTop w:val="0"/>
              <w:marBottom w:val="0"/>
              <w:divBdr>
                <w:top w:val="none" w:sz="0" w:space="0" w:color="auto"/>
                <w:left w:val="none" w:sz="0" w:space="0" w:color="auto"/>
                <w:bottom w:val="none" w:sz="0" w:space="0" w:color="auto"/>
                <w:right w:val="none" w:sz="0" w:space="0" w:color="auto"/>
              </w:divBdr>
              <w:divsChild>
                <w:div w:id="16741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5063">
      <w:bodyDiv w:val="1"/>
      <w:marLeft w:val="0"/>
      <w:marRight w:val="0"/>
      <w:marTop w:val="0"/>
      <w:marBottom w:val="0"/>
      <w:divBdr>
        <w:top w:val="none" w:sz="0" w:space="0" w:color="auto"/>
        <w:left w:val="none" w:sz="0" w:space="0" w:color="auto"/>
        <w:bottom w:val="none" w:sz="0" w:space="0" w:color="auto"/>
        <w:right w:val="none" w:sz="0" w:space="0" w:color="auto"/>
      </w:divBdr>
      <w:divsChild>
        <w:div w:id="22246526">
          <w:marLeft w:val="0"/>
          <w:marRight w:val="0"/>
          <w:marTop w:val="0"/>
          <w:marBottom w:val="0"/>
          <w:divBdr>
            <w:top w:val="none" w:sz="0" w:space="0" w:color="auto"/>
            <w:left w:val="none" w:sz="0" w:space="0" w:color="auto"/>
            <w:bottom w:val="none" w:sz="0" w:space="0" w:color="auto"/>
            <w:right w:val="none" w:sz="0" w:space="0" w:color="auto"/>
          </w:divBdr>
          <w:divsChild>
            <w:div w:id="1225023044">
              <w:marLeft w:val="0"/>
              <w:marRight w:val="0"/>
              <w:marTop w:val="0"/>
              <w:marBottom w:val="0"/>
              <w:divBdr>
                <w:top w:val="none" w:sz="0" w:space="0" w:color="auto"/>
                <w:left w:val="none" w:sz="0" w:space="0" w:color="auto"/>
                <w:bottom w:val="none" w:sz="0" w:space="0" w:color="auto"/>
                <w:right w:val="none" w:sz="0" w:space="0" w:color="auto"/>
              </w:divBdr>
              <w:divsChild>
                <w:div w:id="4904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17085">
      <w:bodyDiv w:val="1"/>
      <w:marLeft w:val="0"/>
      <w:marRight w:val="0"/>
      <w:marTop w:val="0"/>
      <w:marBottom w:val="0"/>
      <w:divBdr>
        <w:top w:val="none" w:sz="0" w:space="0" w:color="auto"/>
        <w:left w:val="none" w:sz="0" w:space="0" w:color="auto"/>
        <w:bottom w:val="none" w:sz="0" w:space="0" w:color="auto"/>
        <w:right w:val="none" w:sz="0" w:space="0" w:color="auto"/>
      </w:divBdr>
      <w:divsChild>
        <w:div w:id="140268939">
          <w:marLeft w:val="0"/>
          <w:marRight w:val="0"/>
          <w:marTop w:val="0"/>
          <w:marBottom w:val="0"/>
          <w:divBdr>
            <w:top w:val="none" w:sz="0" w:space="0" w:color="auto"/>
            <w:left w:val="none" w:sz="0" w:space="0" w:color="auto"/>
            <w:bottom w:val="none" w:sz="0" w:space="0" w:color="auto"/>
            <w:right w:val="none" w:sz="0" w:space="0" w:color="auto"/>
          </w:divBdr>
          <w:divsChild>
            <w:div w:id="74985162">
              <w:marLeft w:val="0"/>
              <w:marRight w:val="0"/>
              <w:marTop w:val="0"/>
              <w:marBottom w:val="0"/>
              <w:divBdr>
                <w:top w:val="none" w:sz="0" w:space="0" w:color="auto"/>
                <w:left w:val="none" w:sz="0" w:space="0" w:color="auto"/>
                <w:bottom w:val="none" w:sz="0" w:space="0" w:color="auto"/>
                <w:right w:val="none" w:sz="0" w:space="0" w:color="auto"/>
              </w:divBdr>
              <w:divsChild>
                <w:div w:id="189897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8122">
      <w:bodyDiv w:val="1"/>
      <w:marLeft w:val="0"/>
      <w:marRight w:val="0"/>
      <w:marTop w:val="0"/>
      <w:marBottom w:val="0"/>
      <w:divBdr>
        <w:top w:val="none" w:sz="0" w:space="0" w:color="auto"/>
        <w:left w:val="none" w:sz="0" w:space="0" w:color="auto"/>
        <w:bottom w:val="none" w:sz="0" w:space="0" w:color="auto"/>
        <w:right w:val="none" w:sz="0" w:space="0" w:color="auto"/>
      </w:divBdr>
      <w:divsChild>
        <w:div w:id="653216211">
          <w:marLeft w:val="0"/>
          <w:marRight w:val="0"/>
          <w:marTop w:val="0"/>
          <w:marBottom w:val="0"/>
          <w:divBdr>
            <w:top w:val="none" w:sz="0" w:space="0" w:color="auto"/>
            <w:left w:val="none" w:sz="0" w:space="0" w:color="auto"/>
            <w:bottom w:val="none" w:sz="0" w:space="0" w:color="auto"/>
            <w:right w:val="none" w:sz="0" w:space="0" w:color="auto"/>
          </w:divBdr>
          <w:divsChild>
            <w:div w:id="1941523249">
              <w:marLeft w:val="0"/>
              <w:marRight w:val="0"/>
              <w:marTop w:val="0"/>
              <w:marBottom w:val="0"/>
              <w:divBdr>
                <w:top w:val="none" w:sz="0" w:space="0" w:color="auto"/>
                <w:left w:val="none" w:sz="0" w:space="0" w:color="auto"/>
                <w:bottom w:val="none" w:sz="0" w:space="0" w:color="auto"/>
                <w:right w:val="none" w:sz="0" w:space="0" w:color="auto"/>
              </w:divBdr>
              <w:divsChild>
                <w:div w:id="1155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0010">
      <w:bodyDiv w:val="1"/>
      <w:marLeft w:val="0"/>
      <w:marRight w:val="0"/>
      <w:marTop w:val="0"/>
      <w:marBottom w:val="0"/>
      <w:divBdr>
        <w:top w:val="none" w:sz="0" w:space="0" w:color="auto"/>
        <w:left w:val="none" w:sz="0" w:space="0" w:color="auto"/>
        <w:bottom w:val="none" w:sz="0" w:space="0" w:color="auto"/>
        <w:right w:val="none" w:sz="0" w:space="0" w:color="auto"/>
      </w:divBdr>
      <w:divsChild>
        <w:div w:id="1705715961">
          <w:marLeft w:val="0"/>
          <w:marRight w:val="0"/>
          <w:marTop w:val="0"/>
          <w:marBottom w:val="0"/>
          <w:divBdr>
            <w:top w:val="none" w:sz="0" w:space="0" w:color="auto"/>
            <w:left w:val="none" w:sz="0" w:space="0" w:color="auto"/>
            <w:bottom w:val="none" w:sz="0" w:space="0" w:color="auto"/>
            <w:right w:val="none" w:sz="0" w:space="0" w:color="auto"/>
          </w:divBdr>
          <w:divsChild>
            <w:div w:id="53740313">
              <w:marLeft w:val="0"/>
              <w:marRight w:val="0"/>
              <w:marTop w:val="0"/>
              <w:marBottom w:val="0"/>
              <w:divBdr>
                <w:top w:val="none" w:sz="0" w:space="0" w:color="auto"/>
                <w:left w:val="none" w:sz="0" w:space="0" w:color="auto"/>
                <w:bottom w:val="none" w:sz="0" w:space="0" w:color="auto"/>
                <w:right w:val="none" w:sz="0" w:space="0" w:color="auto"/>
              </w:divBdr>
              <w:divsChild>
                <w:div w:id="8877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5028">
      <w:bodyDiv w:val="1"/>
      <w:marLeft w:val="0"/>
      <w:marRight w:val="0"/>
      <w:marTop w:val="0"/>
      <w:marBottom w:val="0"/>
      <w:divBdr>
        <w:top w:val="none" w:sz="0" w:space="0" w:color="auto"/>
        <w:left w:val="none" w:sz="0" w:space="0" w:color="auto"/>
        <w:bottom w:val="none" w:sz="0" w:space="0" w:color="auto"/>
        <w:right w:val="none" w:sz="0" w:space="0" w:color="auto"/>
      </w:divBdr>
      <w:divsChild>
        <w:div w:id="453063846">
          <w:marLeft w:val="0"/>
          <w:marRight w:val="0"/>
          <w:marTop w:val="0"/>
          <w:marBottom w:val="0"/>
          <w:divBdr>
            <w:top w:val="none" w:sz="0" w:space="0" w:color="auto"/>
            <w:left w:val="none" w:sz="0" w:space="0" w:color="auto"/>
            <w:bottom w:val="none" w:sz="0" w:space="0" w:color="auto"/>
            <w:right w:val="none" w:sz="0" w:space="0" w:color="auto"/>
          </w:divBdr>
          <w:divsChild>
            <w:div w:id="978730286">
              <w:marLeft w:val="0"/>
              <w:marRight w:val="0"/>
              <w:marTop w:val="0"/>
              <w:marBottom w:val="0"/>
              <w:divBdr>
                <w:top w:val="none" w:sz="0" w:space="0" w:color="auto"/>
                <w:left w:val="none" w:sz="0" w:space="0" w:color="auto"/>
                <w:bottom w:val="none" w:sz="0" w:space="0" w:color="auto"/>
                <w:right w:val="none" w:sz="0" w:space="0" w:color="auto"/>
              </w:divBdr>
              <w:divsChild>
                <w:div w:id="8884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9144">
      <w:bodyDiv w:val="1"/>
      <w:marLeft w:val="0"/>
      <w:marRight w:val="0"/>
      <w:marTop w:val="0"/>
      <w:marBottom w:val="0"/>
      <w:divBdr>
        <w:top w:val="none" w:sz="0" w:space="0" w:color="auto"/>
        <w:left w:val="none" w:sz="0" w:space="0" w:color="auto"/>
        <w:bottom w:val="none" w:sz="0" w:space="0" w:color="auto"/>
        <w:right w:val="none" w:sz="0" w:space="0" w:color="auto"/>
      </w:divBdr>
      <w:divsChild>
        <w:div w:id="800611704">
          <w:marLeft w:val="0"/>
          <w:marRight w:val="0"/>
          <w:marTop w:val="0"/>
          <w:marBottom w:val="0"/>
          <w:divBdr>
            <w:top w:val="none" w:sz="0" w:space="0" w:color="auto"/>
            <w:left w:val="none" w:sz="0" w:space="0" w:color="auto"/>
            <w:bottom w:val="none" w:sz="0" w:space="0" w:color="auto"/>
            <w:right w:val="none" w:sz="0" w:space="0" w:color="auto"/>
          </w:divBdr>
          <w:divsChild>
            <w:div w:id="1893231491">
              <w:marLeft w:val="0"/>
              <w:marRight w:val="0"/>
              <w:marTop w:val="0"/>
              <w:marBottom w:val="0"/>
              <w:divBdr>
                <w:top w:val="none" w:sz="0" w:space="0" w:color="auto"/>
                <w:left w:val="none" w:sz="0" w:space="0" w:color="auto"/>
                <w:bottom w:val="none" w:sz="0" w:space="0" w:color="auto"/>
                <w:right w:val="none" w:sz="0" w:space="0" w:color="auto"/>
              </w:divBdr>
              <w:divsChild>
                <w:div w:id="745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44344">
      <w:bodyDiv w:val="1"/>
      <w:marLeft w:val="0"/>
      <w:marRight w:val="0"/>
      <w:marTop w:val="0"/>
      <w:marBottom w:val="0"/>
      <w:divBdr>
        <w:top w:val="none" w:sz="0" w:space="0" w:color="auto"/>
        <w:left w:val="none" w:sz="0" w:space="0" w:color="auto"/>
        <w:bottom w:val="none" w:sz="0" w:space="0" w:color="auto"/>
        <w:right w:val="none" w:sz="0" w:space="0" w:color="auto"/>
      </w:divBdr>
      <w:divsChild>
        <w:div w:id="1850220719">
          <w:marLeft w:val="0"/>
          <w:marRight w:val="0"/>
          <w:marTop w:val="0"/>
          <w:marBottom w:val="0"/>
          <w:divBdr>
            <w:top w:val="none" w:sz="0" w:space="0" w:color="auto"/>
            <w:left w:val="none" w:sz="0" w:space="0" w:color="auto"/>
            <w:bottom w:val="none" w:sz="0" w:space="0" w:color="auto"/>
            <w:right w:val="none" w:sz="0" w:space="0" w:color="auto"/>
          </w:divBdr>
          <w:divsChild>
            <w:div w:id="506482172">
              <w:marLeft w:val="0"/>
              <w:marRight w:val="0"/>
              <w:marTop w:val="0"/>
              <w:marBottom w:val="0"/>
              <w:divBdr>
                <w:top w:val="none" w:sz="0" w:space="0" w:color="auto"/>
                <w:left w:val="none" w:sz="0" w:space="0" w:color="auto"/>
                <w:bottom w:val="none" w:sz="0" w:space="0" w:color="auto"/>
                <w:right w:val="none" w:sz="0" w:space="0" w:color="auto"/>
              </w:divBdr>
              <w:divsChild>
                <w:div w:id="73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7897">
      <w:bodyDiv w:val="1"/>
      <w:marLeft w:val="0"/>
      <w:marRight w:val="0"/>
      <w:marTop w:val="0"/>
      <w:marBottom w:val="0"/>
      <w:divBdr>
        <w:top w:val="none" w:sz="0" w:space="0" w:color="auto"/>
        <w:left w:val="none" w:sz="0" w:space="0" w:color="auto"/>
        <w:bottom w:val="none" w:sz="0" w:space="0" w:color="auto"/>
        <w:right w:val="none" w:sz="0" w:space="0" w:color="auto"/>
      </w:divBdr>
      <w:divsChild>
        <w:div w:id="1394542308">
          <w:marLeft w:val="0"/>
          <w:marRight w:val="0"/>
          <w:marTop w:val="0"/>
          <w:marBottom w:val="0"/>
          <w:divBdr>
            <w:top w:val="none" w:sz="0" w:space="0" w:color="auto"/>
            <w:left w:val="none" w:sz="0" w:space="0" w:color="auto"/>
            <w:bottom w:val="none" w:sz="0" w:space="0" w:color="auto"/>
            <w:right w:val="none" w:sz="0" w:space="0" w:color="auto"/>
          </w:divBdr>
          <w:divsChild>
            <w:div w:id="337541804">
              <w:marLeft w:val="0"/>
              <w:marRight w:val="0"/>
              <w:marTop w:val="0"/>
              <w:marBottom w:val="0"/>
              <w:divBdr>
                <w:top w:val="none" w:sz="0" w:space="0" w:color="auto"/>
                <w:left w:val="none" w:sz="0" w:space="0" w:color="auto"/>
                <w:bottom w:val="none" w:sz="0" w:space="0" w:color="auto"/>
                <w:right w:val="none" w:sz="0" w:space="0" w:color="auto"/>
              </w:divBdr>
              <w:divsChild>
                <w:div w:id="6323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9258">
      <w:bodyDiv w:val="1"/>
      <w:marLeft w:val="0"/>
      <w:marRight w:val="0"/>
      <w:marTop w:val="0"/>
      <w:marBottom w:val="0"/>
      <w:divBdr>
        <w:top w:val="none" w:sz="0" w:space="0" w:color="auto"/>
        <w:left w:val="none" w:sz="0" w:space="0" w:color="auto"/>
        <w:bottom w:val="none" w:sz="0" w:space="0" w:color="auto"/>
        <w:right w:val="none" w:sz="0" w:space="0" w:color="auto"/>
      </w:divBdr>
      <w:divsChild>
        <w:div w:id="1123036489">
          <w:marLeft w:val="0"/>
          <w:marRight w:val="0"/>
          <w:marTop w:val="0"/>
          <w:marBottom w:val="0"/>
          <w:divBdr>
            <w:top w:val="none" w:sz="0" w:space="0" w:color="auto"/>
            <w:left w:val="none" w:sz="0" w:space="0" w:color="auto"/>
            <w:bottom w:val="none" w:sz="0" w:space="0" w:color="auto"/>
            <w:right w:val="none" w:sz="0" w:space="0" w:color="auto"/>
          </w:divBdr>
          <w:divsChild>
            <w:div w:id="1278416199">
              <w:marLeft w:val="0"/>
              <w:marRight w:val="0"/>
              <w:marTop w:val="0"/>
              <w:marBottom w:val="0"/>
              <w:divBdr>
                <w:top w:val="none" w:sz="0" w:space="0" w:color="auto"/>
                <w:left w:val="none" w:sz="0" w:space="0" w:color="auto"/>
                <w:bottom w:val="none" w:sz="0" w:space="0" w:color="auto"/>
                <w:right w:val="none" w:sz="0" w:space="0" w:color="auto"/>
              </w:divBdr>
              <w:divsChild>
                <w:div w:id="5922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4261">
      <w:bodyDiv w:val="1"/>
      <w:marLeft w:val="0"/>
      <w:marRight w:val="0"/>
      <w:marTop w:val="0"/>
      <w:marBottom w:val="0"/>
      <w:divBdr>
        <w:top w:val="none" w:sz="0" w:space="0" w:color="auto"/>
        <w:left w:val="none" w:sz="0" w:space="0" w:color="auto"/>
        <w:bottom w:val="none" w:sz="0" w:space="0" w:color="auto"/>
        <w:right w:val="none" w:sz="0" w:space="0" w:color="auto"/>
      </w:divBdr>
      <w:divsChild>
        <w:div w:id="323823825">
          <w:marLeft w:val="0"/>
          <w:marRight w:val="0"/>
          <w:marTop w:val="0"/>
          <w:marBottom w:val="0"/>
          <w:divBdr>
            <w:top w:val="none" w:sz="0" w:space="0" w:color="auto"/>
            <w:left w:val="none" w:sz="0" w:space="0" w:color="auto"/>
            <w:bottom w:val="none" w:sz="0" w:space="0" w:color="auto"/>
            <w:right w:val="none" w:sz="0" w:space="0" w:color="auto"/>
          </w:divBdr>
          <w:divsChild>
            <w:div w:id="278804688">
              <w:marLeft w:val="0"/>
              <w:marRight w:val="0"/>
              <w:marTop w:val="0"/>
              <w:marBottom w:val="0"/>
              <w:divBdr>
                <w:top w:val="none" w:sz="0" w:space="0" w:color="auto"/>
                <w:left w:val="none" w:sz="0" w:space="0" w:color="auto"/>
                <w:bottom w:val="none" w:sz="0" w:space="0" w:color="auto"/>
                <w:right w:val="none" w:sz="0" w:space="0" w:color="auto"/>
              </w:divBdr>
              <w:divsChild>
                <w:div w:id="1903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4076">
      <w:bodyDiv w:val="1"/>
      <w:marLeft w:val="0"/>
      <w:marRight w:val="0"/>
      <w:marTop w:val="0"/>
      <w:marBottom w:val="0"/>
      <w:divBdr>
        <w:top w:val="none" w:sz="0" w:space="0" w:color="auto"/>
        <w:left w:val="none" w:sz="0" w:space="0" w:color="auto"/>
        <w:bottom w:val="none" w:sz="0" w:space="0" w:color="auto"/>
        <w:right w:val="none" w:sz="0" w:space="0" w:color="auto"/>
      </w:divBdr>
      <w:divsChild>
        <w:div w:id="1208449536">
          <w:marLeft w:val="0"/>
          <w:marRight w:val="0"/>
          <w:marTop w:val="0"/>
          <w:marBottom w:val="0"/>
          <w:divBdr>
            <w:top w:val="none" w:sz="0" w:space="0" w:color="auto"/>
            <w:left w:val="none" w:sz="0" w:space="0" w:color="auto"/>
            <w:bottom w:val="none" w:sz="0" w:space="0" w:color="auto"/>
            <w:right w:val="none" w:sz="0" w:space="0" w:color="auto"/>
          </w:divBdr>
          <w:divsChild>
            <w:div w:id="1459377530">
              <w:marLeft w:val="0"/>
              <w:marRight w:val="0"/>
              <w:marTop w:val="0"/>
              <w:marBottom w:val="0"/>
              <w:divBdr>
                <w:top w:val="none" w:sz="0" w:space="0" w:color="auto"/>
                <w:left w:val="none" w:sz="0" w:space="0" w:color="auto"/>
                <w:bottom w:val="none" w:sz="0" w:space="0" w:color="auto"/>
                <w:right w:val="none" w:sz="0" w:space="0" w:color="auto"/>
              </w:divBdr>
              <w:divsChild>
                <w:div w:id="19943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2096">
      <w:bodyDiv w:val="1"/>
      <w:marLeft w:val="0"/>
      <w:marRight w:val="0"/>
      <w:marTop w:val="0"/>
      <w:marBottom w:val="0"/>
      <w:divBdr>
        <w:top w:val="none" w:sz="0" w:space="0" w:color="auto"/>
        <w:left w:val="none" w:sz="0" w:space="0" w:color="auto"/>
        <w:bottom w:val="none" w:sz="0" w:space="0" w:color="auto"/>
        <w:right w:val="none" w:sz="0" w:space="0" w:color="auto"/>
      </w:divBdr>
      <w:divsChild>
        <w:div w:id="1690831119">
          <w:marLeft w:val="0"/>
          <w:marRight w:val="0"/>
          <w:marTop w:val="0"/>
          <w:marBottom w:val="0"/>
          <w:divBdr>
            <w:top w:val="none" w:sz="0" w:space="0" w:color="auto"/>
            <w:left w:val="none" w:sz="0" w:space="0" w:color="auto"/>
            <w:bottom w:val="none" w:sz="0" w:space="0" w:color="auto"/>
            <w:right w:val="none" w:sz="0" w:space="0" w:color="auto"/>
          </w:divBdr>
          <w:divsChild>
            <w:div w:id="1618247037">
              <w:marLeft w:val="0"/>
              <w:marRight w:val="0"/>
              <w:marTop w:val="0"/>
              <w:marBottom w:val="0"/>
              <w:divBdr>
                <w:top w:val="none" w:sz="0" w:space="0" w:color="auto"/>
                <w:left w:val="none" w:sz="0" w:space="0" w:color="auto"/>
                <w:bottom w:val="none" w:sz="0" w:space="0" w:color="auto"/>
                <w:right w:val="none" w:sz="0" w:space="0" w:color="auto"/>
              </w:divBdr>
              <w:divsChild>
                <w:div w:id="10897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Klump</dc:creator>
  <cp:keywords/>
  <dc:description/>
  <cp:lastModifiedBy>rklump</cp:lastModifiedBy>
  <cp:revision>4</cp:revision>
  <dcterms:created xsi:type="dcterms:W3CDTF">2019-01-08T10:08:00Z</dcterms:created>
  <dcterms:modified xsi:type="dcterms:W3CDTF">2019-01-08T10:48:00Z</dcterms:modified>
</cp:coreProperties>
</file>